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107D7" w14:textId="77777777" w:rsidR="00D059A1" w:rsidRDefault="000E516D">
      <w:pPr>
        <w:spacing w:line="0" w:lineRule="atLeast"/>
        <w:jc w:val="center"/>
        <w:rPr>
          <w:b/>
          <w:bCs/>
          <w:kern w:val="0"/>
          <w:sz w:val="24"/>
          <w:szCs w:val="24"/>
        </w:rPr>
      </w:pPr>
      <w:r>
        <w:rPr>
          <w:rFonts w:hint="eastAsia"/>
          <w:b/>
          <w:bCs/>
          <w:kern w:val="0"/>
          <w:sz w:val="24"/>
          <w:szCs w:val="24"/>
        </w:rPr>
        <w:t>理财产品风险揭示书</w:t>
      </w:r>
    </w:p>
    <w:p w14:paraId="0FF6C509" w14:textId="77777777" w:rsidR="00D059A1" w:rsidRDefault="000E516D">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08F19C8D" w14:textId="77777777" w:rsidR="00D059A1" w:rsidRDefault="000E516D">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开放式、固定收益类、公募、净值型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14:paraId="380F7C21" w14:textId="77777777" w:rsidR="00D059A1" w:rsidRDefault="000E516D">
      <w:pPr>
        <w:widowControl/>
        <w:spacing w:line="200" w:lineRule="exact"/>
        <w:ind w:firstLineChars="200" w:firstLine="261"/>
        <w:rPr>
          <w:b/>
          <w:color w:val="3D3D3D"/>
          <w:kern w:val="0"/>
          <w:sz w:val="13"/>
          <w:szCs w:val="13"/>
        </w:rPr>
      </w:pPr>
      <w:r>
        <w:rPr>
          <w:rFonts w:hint="eastAsia"/>
          <w:b/>
          <w:color w:val="3D3D3D"/>
          <w:kern w:val="0"/>
          <w:sz w:val="13"/>
          <w:szCs w:val="13"/>
        </w:rPr>
        <w:t>重要提示：</w:t>
      </w:r>
      <w:r>
        <w:rPr>
          <w:rFonts w:hint="eastAsia"/>
          <w:b/>
          <w:color w:val="3D3D3D"/>
          <w:kern w:val="0"/>
          <w:sz w:val="13"/>
          <w:szCs w:val="13"/>
        </w:rPr>
        <w:t>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w:t>
      </w:r>
      <w:proofErr w:type="gramStart"/>
      <w:r>
        <w:rPr>
          <w:rFonts w:hint="eastAsia"/>
          <w:b/>
          <w:color w:val="3D3D3D"/>
          <w:kern w:val="0"/>
          <w:sz w:val="13"/>
          <w:szCs w:val="13"/>
        </w:rPr>
        <w:t>代表您</w:t>
      </w:r>
      <w:proofErr w:type="gramEnd"/>
      <w:r>
        <w:rPr>
          <w:rFonts w:hint="eastAsia"/>
          <w:b/>
          <w:color w:val="3D3D3D"/>
          <w:kern w:val="0"/>
          <w:sz w:val="13"/>
          <w:szCs w:val="13"/>
        </w:rPr>
        <w:t>可能获得的实际收益，亦不构成南银理财对本理财产品的任何收益承诺，本理财产品最终收益率的实现将视市场情况等因素而定，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14:paraId="4519CC97" w14:textId="77777777" w:rsidR="00D059A1" w:rsidRDefault="000E516D">
      <w:pPr>
        <w:widowControl/>
        <w:spacing w:line="200" w:lineRule="exact"/>
        <w:ind w:firstLineChars="200" w:firstLine="261"/>
        <w:rPr>
          <w:color w:val="3D3D3D"/>
          <w:kern w:val="0"/>
          <w:sz w:val="13"/>
          <w:szCs w:val="13"/>
        </w:rPr>
      </w:pPr>
      <w:proofErr w:type="gramStart"/>
      <w:r>
        <w:rPr>
          <w:rFonts w:hint="eastAsia"/>
          <w:b/>
          <w:color w:val="3D3D3D"/>
          <w:kern w:val="0"/>
          <w:sz w:val="13"/>
          <w:szCs w:val="13"/>
        </w:rPr>
        <w:t>本风险</w:t>
      </w:r>
      <w:proofErr w:type="gramEnd"/>
      <w:r>
        <w:rPr>
          <w:rFonts w:hint="eastAsia"/>
          <w:b/>
          <w:color w:val="3D3D3D"/>
          <w:kern w:val="0"/>
          <w:sz w:val="13"/>
          <w:szCs w:val="13"/>
        </w:rPr>
        <w:t>揭示书列示的风险指理财产品项下可能涉及的风险，包括但不限于：</w:t>
      </w:r>
    </w:p>
    <w:p w14:paraId="09CA8517" w14:textId="77777777" w:rsidR="00D059A1" w:rsidRDefault="000E516D">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14:paraId="39607ABA" w14:textId="77777777" w:rsidR="00D059A1" w:rsidRDefault="000E516D">
      <w:pPr>
        <w:widowControl/>
        <w:spacing w:line="200" w:lineRule="exact"/>
        <w:ind w:firstLine="260"/>
        <w:rPr>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14:paraId="45511453" w14:textId="77777777" w:rsidR="00D059A1" w:rsidRDefault="000E516D">
      <w:pPr>
        <w:widowControl/>
        <w:spacing w:line="200" w:lineRule="exact"/>
        <w:ind w:firstLine="260"/>
        <w:rPr>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w:t>
      </w:r>
      <w:r>
        <w:rPr>
          <w:rFonts w:hint="eastAsia"/>
          <w:color w:val="3D3D3D"/>
          <w:kern w:val="0"/>
          <w:sz w:val="13"/>
          <w:szCs w:val="13"/>
        </w:rPr>
        <w:t>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52859D6D" w14:textId="77777777" w:rsidR="00D059A1" w:rsidRDefault="000E516D">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w:t>
      </w:r>
      <w:r>
        <w:rPr>
          <w:rFonts w:hint="eastAsia"/>
          <w:color w:val="3D3D3D"/>
          <w:kern w:val="0"/>
          <w:sz w:val="13"/>
          <w:szCs w:val="13"/>
        </w:rPr>
        <w:t>或收益蒙受损失的风险。</w:t>
      </w:r>
    </w:p>
    <w:p w14:paraId="6AF5404D" w14:textId="77777777" w:rsidR="00D059A1" w:rsidRDefault="000E516D">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14:paraId="5DB0C4C7" w14:textId="77777777" w:rsidR="00D059A1" w:rsidRDefault="000E516D">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w:t>
      </w:r>
      <w:proofErr w:type="gramStart"/>
      <w:r>
        <w:rPr>
          <w:rFonts w:hint="eastAsia"/>
          <w:color w:val="3D3D3D"/>
          <w:kern w:val="0"/>
          <w:sz w:val="13"/>
          <w:szCs w:val="13"/>
        </w:rPr>
        <w:t>期末或</w:t>
      </w:r>
      <w:proofErr w:type="gramEnd"/>
      <w:r>
        <w:rPr>
          <w:rFonts w:hint="eastAsia"/>
          <w:color w:val="3D3D3D"/>
          <w:kern w:val="0"/>
          <w:sz w:val="13"/>
          <w:szCs w:val="13"/>
        </w:rPr>
        <w:t>理财产品的开放期内（如有），无法以合理的价格及时将资产变现或因资产</w:t>
      </w:r>
      <w:r>
        <w:rPr>
          <w:rFonts w:hint="eastAsia"/>
          <w:color w:val="3D3D3D"/>
          <w:kern w:val="0"/>
          <w:sz w:val="13"/>
          <w:szCs w:val="13"/>
        </w:rPr>
        <w:t>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14:paraId="6179FB67" w14:textId="77777777" w:rsidR="00D059A1" w:rsidRDefault="000E516D">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1FAE9AF3" w14:textId="77777777" w:rsidR="00D059A1" w:rsidRDefault="000E516D">
      <w:pPr>
        <w:widowControl/>
        <w:spacing w:line="200" w:lineRule="exact"/>
        <w:ind w:firstLine="260"/>
        <w:rPr>
          <w:color w:val="3D3D3D"/>
          <w:kern w:val="0"/>
          <w:sz w:val="13"/>
          <w:szCs w:val="13"/>
        </w:rPr>
      </w:pPr>
      <w:r>
        <w:rPr>
          <w:rFonts w:hint="eastAsia"/>
          <w:color w:val="3D3D3D"/>
          <w:kern w:val="0"/>
          <w:sz w:val="13"/>
          <w:szCs w:val="13"/>
        </w:rPr>
        <w:t>（六）利率、汇率及通货膨胀</w:t>
      </w:r>
      <w:r>
        <w:rPr>
          <w:rFonts w:hint="eastAsia"/>
          <w:color w:val="3D3D3D"/>
          <w:kern w:val="0"/>
          <w:sz w:val="13"/>
          <w:szCs w:val="13"/>
        </w:rPr>
        <w:t>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087B31C6" w14:textId="77777777" w:rsidR="00D059A1" w:rsidRDefault="000E516D">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w:t>
      </w:r>
      <w:proofErr w:type="gramStart"/>
      <w:r>
        <w:rPr>
          <w:rFonts w:hint="eastAsia"/>
          <w:color w:val="3D3D3D"/>
          <w:kern w:val="0"/>
          <w:sz w:val="13"/>
          <w:szCs w:val="13"/>
        </w:rPr>
        <w:t>如抵质押</w:t>
      </w:r>
      <w:proofErr w:type="gramEnd"/>
      <w:r>
        <w:rPr>
          <w:rFonts w:hint="eastAsia"/>
          <w:color w:val="3D3D3D"/>
          <w:kern w:val="0"/>
          <w:sz w:val="13"/>
          <w:szCs w:val="13"/>
        </w:rPr>
        <w:t>物等不能变现或不能及时、足额变现或</w:t>
      </w:r>
      <w:r>
        <w:rPr>
          <w:rFonts w:hint="eastAsia"/>
          <w:color w:val="3D3D3D"/>
          <w:kern w:val="0"/>
          <w:sz w:val="13"/>
          <w:szCs w:val="13"/>
        </w:rPr>
        <w:t>抵质押物的变现价值不足以覆盖该部分投资资产本金及投资收益，则可能影响投资者收益，发生本理财产品净值下跌甚至本金损失的情况。</w:t>
      </w:r>
    </w:p>
    <w:p w14:paraId="79313611" w14:textId="77777777" w:rsidR="00D059A1" w:rsidRDefault="000E516D">
      <w:pPr>
        <w:widowControl/>
        <w:spacing w:line="200" w:lineRule="exact"/>
        <w:ind w:firstLine="260"/>
        <w:rPr>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14:paraId="6FF432C4" w14:textId="77777777" w:rsidR="00D059A1" w:rsidRDefault="000E516D">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w:t>
      </w:r>
      <w:r>
        <w:rPr>
          <w:rFonts w:hint="eastAsia"/>
          <w:color w:val="3D3D3D"/>
          <w:kern w:val="0"/>
          <w:sz w:val="13"/>
          <w:szCs w:val="13"/>
        </w:rPr>
        <w:t>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14:paraId="064C8E81" w14:textId="77777777" w:rsidR="00D059A1" w:rsidRDefault="000E516D">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4203A3BC" w14:textId="77777777" w:rsidR="00D059A1" w:rsidRDefault="000E516D">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w:t>
      </w:r>
      <w:r>
        <w:rPr>
          <w:rFonts w:hint="eastAsia"/>
          <w:b/>
          <w:bCs/>
          <w:color w:val="3D3D3D"/>
          <w:kern w:val="0"/>
          <w:sz w:val="13"/>
          <w:szCs w:val="13"/>
        </w:rPr>
        <w:t>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14:paraId="20AD37F8" w14:textId="77777777" w:rsidR="00D059A1" w:rsidRDefault="000E516D">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14:paraId="3048E250" w14:textId="77777777" w:rsidR="00D059A1" w:rsidRDefault="000E516D">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771ED9E5" w14:textId="77777777" w:rsidR="00D059A1" w:rsidRDefault="000E516D">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w:t>
      </w:r>
      <w:r>
        <w:rPr>
          <w:rFonts w:hint="eastAsia"/>
          <w:color w:val="3D3D3D"/>
          <w:kern w:val="0"/>
          <w:sz w:val="13"/>
          <w:szCs w:val="13"/>
        </w:rPr>
        <w:t>定的不可抗力或</w:t>
      </w:r>
      <w:r>
        <w:rPr>
          <w:rFonts w:hint="eastAsia"/>
          <w:color w:val="3D3D3D"/>
          <w:kern w:val="0"/>
          <w:sz w:val="13"/>
          <w:szCs w:val="13"/>
        </w:rPr>
        <w:t>南银理财、</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14:paraId="759A274A" w14:textId="77777777" w:rsidR="00D059A1" w:rsidRDefault="000E516D">
      <w:pPr>
        <w:widowControl/>
        <w:spacing w:line="200" w:lineRule="exact"/>
        <w:ind w:firstLine="260"/>
        <w:rPr>
          <w:color w:val="3D3D3D"/>
          <w:kern w:val="0"/>
          <w:sz w:val="13"/>
          <w:szCs w:val="13"/>
        </w:rPr>
      </w:pPr>
      <w:r>
        <w:rPr>
          <w:rFonts w:hint="eastAsia"/>
          <w:color w:val="3D3D3D"/>
          <w:kern w:val="0"/>
          <w:sz w:val="13"/>
          <w:szCs w:val="13"/>
        </w:rPr>
        <w:t>（十三）税收风险：</w:t>
      </w:r>
      <w:proofErr w:type="gramStart"/>
      <w:r>
        <w:rPr>
          <w:rFonts w:hint="eastAsia"/>
          <w:color w:val="3D3D3D"/>
          <w:kern w:val="0"/>
          <w:sz w:val="13"/>
          <w:szCs w:val="13"/>
        </w:rPr>
        <w:t>南银理财</w:t>
      </w:r>
      <w:proofErr w:type="gramEnd"/>
      <w:r>
        <w:rPr>
          <w:rFonts w:hint="eastAsia"/>
          <w:color w:val="3D3D3D"/>
          <w:kern w:val="0"/>
          <w:sz w:val="13"/>
          <w:szCs w:val="13"/>
        </w:rPr>
        <w:t>暂不负责代扣代缴投资者购买本理财产品所得收益应缴纳的各项税款。</w:t>
      </w:r>
      <w:proofErr w:type="gramStart"/>
      <w:r>
        <w:rPr>
          <w:rFonts w:hint="eastAsia"/>
          <w:color w:val="3D3D3D"/>
          <w:kern w:val="0"/>
          <w:sz w:val="13"/>
          <w:szCs w:val="13"/>
        </w:rPr>
        <w:t>若相关</w:t>
      </w:r>
      <w:proofErr w:type="gramEnd"/>
      <w:r>
        <w:rPr>
          <w:rFonts w:hint="eastAsia"/>
          <w:color w:val="3D3D3D"/>
          <w:kern w:val="0"/>
          <w:sz w:val="13"/>
          <w:szCs w:val="13"/>
        </w:rPr>
        <w:t>税</w:t>
      </w:r>
      <w:r>
        <w:rPr>
          <w:rFonts w:hint="eastAsia"/>
          <w:color w:val="3D3D3D"/>
          <w:kern w:val="0"/>
          <w:sz w:val="13"/>
          <w:szCs w:val="13"/>
        </w:rPr>
        <w:t>收</w:t>
      </w:r>
      <w:r>
        <w:rPr>
          <w:rFonts w:hint="eastAsia"/>
          <w:color w:val="3D3D3D"/>
          <w:kern w:val="0"/>
          <w:sz w:val="13"/>
          <w:szCs w:val="13"/>
        </w:rPr>
        <w:t>法规规定理财产品管理人应代扣代缴相关税款，</w:t>
      </w:r>
      <w:proofErr w:type="gramStart"/>
      <w:r>
        <w:rPr>
          <w:rFonts w:hint="eastAsia"/>
          <w:color w:val="3D3D3D"/>
          <w:kern w:val="0"/>
          <w:sz w:val="13"/>
          <w:szCs w:val="13"/>
        </w:rPr>
        <w:t>南银理财</w:t>
      </w:r>
      <w:proofErr w:type="gramEnd"/>
      <w:r>
        <w:rPr>
          <w:rFonts w:hint="eastAsia"/>
          <w:color w:val="3D3D3D"/>
          <w:kern w:val="0"/>
          <w:sz w:val="13"/>
          <w:szCs w:val="13"/>
        </w:rPr>
        <w:t>有权依</w:t>
      </w:r>
      <w:r>
        <w:rPr>
          <w:rFonts w:hint="eastAsia"/>
          <w:color w:val="3D3D3D"/>
          <w:kern w:val="0"/>
          <w:sz w:val="13"/>
          <w:szCs w:val="13"/>
        </w:rPr>
        <w:t>法履行代扣代缴义务，则投资者面临其取得的收益扣减相应税费的风险。此外，税收法规的执行及修订可能对本理财产品投资运作等过程中需缴纳的相关税</w:t>
      </w:r>
      <w:proofErr w:type="gramStart"/>
      <w:r>
        <w:rPr>
          <w:rFonts w:hint="eastAsia"/>
          <w:color w:val="3D3D3D"/>
          <w:kern w:val="0"/>
          <w:sz w:val="13"/>
          <w:szCs w:val="13"/>
        </w:rPr>
        <w:t>费产生</w:t>
      </w:r>
      <w:proofErr w:type="gramEnd"/>
      <w:r>
        <w:rPr>
          <w:rFonts w:hint="eastAsia"/>
          <w:color w:val="3D3D3D"/>
          <w:kern w:val="0"/>
          <w:sz w:val="13"/>
          <w:szCs w:val="13"/>
        </w:rPr>
        <w:t>影响，可能影响投资者收益，甚至造成本理财产品单位净值下跌、本金损失的情况。</w:t>
      </w:r>
    </w:p>
    <w:p w14:paraId="35E240E3" w14:textId="77777777" w:rsidR="00D059A1" w:rsidRDefault="000E516D">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43E019CF" w14:textId="77777777" w:rsidR="00D059A1" w:rsidRDefault="000E516D">
      <w:pPr>
        <w:widowControl/>
        <w:spacing w:line="200" w:lineRule="exact"/>
        <w:ind w:firstLine="260"/>
        <w:rPr>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w:t>
      </w:r>
      <w:r>
        <w:rPr>
          <w:rFonts w:hint="eastAsia"/>
          <w:color w:val="3D3D3D"/>
          <w:kern w:val="0"/>
          <w:sz w:val="13"/>
          <w:szCs w:val="13"/>
        </w:rPr>
        <w:t>能导致本理财产品的本金及收益遭受损失。</w:t>
      </w:r>
    </w:p>
    <w:p w14:paraId="074AEFC5" w14:textId="77777777" w:rsidR="00D059A1" w:rsidRDefault="000E516D">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w:t>
      </w:r>
      <w:proofErr w:type="gramStart"/>
      <w:r>
        <w:rPr>
          <w:rFonts w:hint="eastAsia"/>
          <w:color w:val="3D3D3D"/>
          <w:kern w:val="0"/>
          <w:sz w:val="13"/>
          <w:szCs w:val="13"/>
        </w:rPr>
        <w:t>划转至南银理财</w:t>
      </w:r>
      <w:proofErr w:type="gramEnd"/>
      <w:r>
        <w:rPr>
          <w:rFonts w:hint="eastAsia"/>
          <w:color w:val="3D3D3D"/>
          <w:kern w:val="0"/>
          <w:sz w:val="13"/>
          <w:szCs w:val="13"/>
        </w:rPr>
        <w:t>，将导致投资者无法完成认购</w:t>
      </w:r>
      <w:r>
        <w:rPr>
          <w:color w:val="3D3D3D"/>
          <w:kern w:val="0"/>
          <w:sz w:val="13"/>
          <w:szCs w:val="13"/>
        </w:rPr>
        <w:t>/</w:t>
      </w:r>
      <w:r>
        <w:rPr>
          <w:rFonts w:hint="eastAsia"/>
          <w:color w:val="3D3D3D"/>
          <w:kern w:val="0"/>
          <w:sz w:val="13"/>
          <w:szCs w:val="13"/>
        </w:rPr>
        <w:t>申购，因此造成的</w:t>
      </w:r>
      <w:proofErr w:type="gramStart"/>
      <w:r>
        <w:rPr>
          <w:rFonts w:hint="eastAsia"/>
          <w:color w:val="3D3D3D"/>
          <w:kern w:val="0"/>
          <w:sz w:val="13"/>
          <w:szCs w:val="13"/>
        </w:rPr>
        <w:t>损失南银理财</w:t>
      </w:r>
      <w:proofErr w:type="gramEnd"/>
      <w:r>
        <w:rPr>
          <w:rFonts w:hint="eastAsia"/>
          <w:color w:val="3D3D3D"/>
          <w:kern w:val="0"/>
          <w:sz w:val="13"/>
          <w:szCs w:val="13"/>
        </w:rPr>
        <w:t>不承担责</w:t>
      </w:r>
      <w:r>
        <w:rPr>
          <w:rFonts w:hint="eastAsia"/>
          <w:color w:val="3D3D3D"/>
          <w:kern w:val="0"/>
          <w:sz w:val="13"/>
          <w:szCs w:val="13"/>
        </w:rPr>
        <w:lastRenderedPageBreak/>
        <w:t>任。在赎回和产品终止清算时，</w:t>
      </w:r>
      <w:proofErr w:type="gramStart"/>
      <w:r>
        <w:rPr>
          <w:rFonts w:hint="eastAsia"/>
          <w:color w:val="3D3D3D"/>
          <w:kern w:val="0"/>
          <w:sz w:val="13"/>
          <w:szCs w:val="13"/>
        </w:rPr>
        <w:t>南银理财</w:t>
      </w:r>
      <w:proofErr w:type="gramEnd"/>
      <w:r>
        <w:rPr>
          <w:rFonts w:hint="eastAsia"/>
          <w:color w:val="3D3D3D"/>
          <w:kern w:val="0"/>
          <w:sz w:val="13"/>
          <w:szCs w:val="13"/>
        </w:rPr>
        <w:t>将投资者应得资金划转至代销机构指定账户后，由代销机构将相应应得资金划转至投资者账户。若代销机构未及时进行划付，因此造成的</w:t>
      </w:r>
      <w:proofErr w:type="gramStart"/>
      <w:r>
        <w:rPr>
          <w:rFonts w:hint="eastAsia"/>
          <w:color w:val="3D3D3D"/>
          <w:kern w:val="0"/>
          <w:sz w:val="13"/>
          <w:szCs w:val="13"/>
        </w:rPr>
        <w:t>损失南银理财</w:t>
      </w:r>
      <w:proofErr w:type="gramEnd"/>
      <w:r>
        <w:rPr>
          <w:rFonts w:hint="eastAsia"/>
          <w:color w:val="3D3D3D"/>
          <w:kern w:val="0"/>
          <w:sz w:val="13"/>
          <w:szCs w:val="13"/>
        </w:rPr>
        <w:t>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60DD1CAD" w14:textId="77777777" w:rsidR="00D059A1" w:rsidRDefault="000E516D">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14:paraId="1DA1F6F6" w14:textId="77777777" w:rsidR="00D059A1" w:rsidRDefault="000E516D">
      <w:pPr>
        <w:widowControl/>
        <w:spacing w:line="200" w:lineRule="exact"/>
        <w:ind w:firstLine="260"/>
        <w:rPr>
          <w:sz w:val="20"/>
          <w:szCs w:val="20"/>
        </w:rPr>
      </w:pPr>
      <w:r>
        <w:rPr>
          <w:rFonts w:hint="eastAsia"/>
          <w:color w:val="3D3D3D"/>
          <w:kern w:val="0"/>
          <w:sz w:val="13"/>
          <w:szCs w:val="13"/>
        </w:rPr>
        <w:t>（十八）关联交易风险：在合法合</w:t>
      </w:r>
      <w:proofErr w:type="gramStart"/>
      <w:r>
        <w:rPr>
          <w:rFonts w:hint="eastAsia"/>
          <w:color w:val="3D3D3D"/>
          <w:kern w:val="0"/>
          <w:sz w:val="13"/>
          <w:szCs w:val="13"/>
        </w:rPr>
        <w:t>规</w:t>
      </w:r>
      <w:proofErr w:type="gramEnd"/>
      <w:r>
        <w:rPr>
          <w:rFonts w:hint="eastAsia"/>
          <w:color w:val="3D3D3D"/>
          <w:kern w:val="0"/>
          <w:sz w:val="13"/>
          <w:szCs w:val="13"/>
        </w:rPr>
        <w:t>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698BF43C" w14:textId="77777777" w:rsidR="00D059A1" w:rsidRDefault="000E516D">
      <w:pPr>
        <w:pStyle w:val="Normal601f4dd7"/>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14:paraId="39259CD4" w14:textId="77777777" w:rsidR="00D059A1" w:rsidRDefault="000E516D">
      <w:pPr>
        <w:spacing w:line="200" w:lineRule="exact"/>
      </w:pPr>
      <w:r>
        <w:rPr>
          <w:rFonts w:cs="宋体"/>
          <w:b/>
          <w:sz w:val="13"/>
          <w:szCs w:val="20"/>
        </w:rPr>
        <w:t xml:space="preserve">    1.</w:t>
      </w:r>
      <w:r>
        <w:rPr>
          <w:rFonts w:cs="宋体"/>
          <w:b/>
          <w:sz w:val="13"/>
          <w:szCs w:val="20"/>
        </w:rPr>
        <w:t>债券类资产投资风险</w:t>
      </w:r>
    </w:p>
    <w:p w14:paraId="72FE5498" w14:textId="77777777" w:rsidR="00D059A1" w:rsidRDefault="000E516D">
      <w:pPr>
        <w:spacing w:line="200" w:lineRule="exact"/>
      </w:pPr>
      <w:r>
        <w:rPr>
          <w:rFonts w:cs="宋体"/>
          <w:b/>
          <w:sz w:val="13"/>
          <w:szCs w:val="20"/>
        </w:rPr>
        <w:t xml:space="preserve">    </w:t>
      </w:r>
      <w:r>
        <w:rPr>
          <w:rFonts w:cs="宋体"/>
          <w:b/>
          <w:sz w:val="13"/>
          <w:szCs w:val="20"/>
        </w:rPr>
        <w:t>利率是</w:t>
      </w:r>
      <w:r>
        <w:rPr>
          <w:rFonts w:cs="宋体"/>
          <w:b/>
          <w:sz w:val="13"/>
          <w:szCs w:val="20"/>
        </w:rPr>
        <w:t>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2200346C" w14:textId="77777777" w:rsidR="00D059A1" w:rsidRDefault="000E516D">
      <w:pPr>
        <w:spacing w:line="200" w:lineRule="exact"/>
      </w:pPr>
      <w:r>
        <w:rPr>
          <w:rFonts w:cs="宋体"/>
          <w:b/>
          <w:sz w:val="13"/>
          <w:szCs w:val="20"/>
        </w:rPr>
        <w:t xml:space="preserve">    2.</w:t>
      </w:r>
      <w:r>
        <w:rPr>
          <w:rFonts w:cs="宋体"/>
          <w:b/>
          <w:sz w:val="13"/>
          <w:szCs w:val="20"/>
        </w:rPr>
        <w:t>资产管理产品投资风险</w:t>
      </w:r>
    </w:p>
    <w:p w14:paraId="7CE7C79B" w14:textId="77777777" w:rsidR="00D059A1" w:rsidRDefault="000E516D">
      <w:pPr>
        <w:spacing w:line="200" w:lineRule="exact"/>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资产管理人职责或发生其他情形，造成本理财产品所投资的资产管理产品的财产损失，进而导致本理财产品收益下降甚至本金损失。</w:t>
      </w:r>
      <w:proofErr w:type="gramStart"/>
      <w:r>
        <w:rPr>
          <w:rFonts w:cs="宋体"/>
          <w:b/>
          <w:sz w:val="13"/>
          <w:szCs w:val="20"/>
        </w:rPr>
        <w:t>资管管理</w:t>
      </w:r>
      <w:proofErr w:type="gramEnd"/>
      <w:r>
        <w:rPr>
          <w:rFonts w:cs="宋体"/>
          <w:b/>
          <w:sz w:val="13"/>
          <w:szCs w:val="20"/>
        </w:rPr>
        <w:t>产品可能出现因为某种原因而被提前终止的情况，由此可能会造成对本理财产品投资收益的影响。因本理财产品的管理人无法对所投资的资产管理产品进行投资决策，或所投资资产管理产品的相关受托人</w:t>
      </w:r>
      <w:r>
        <w:rPr>
          <w:rFonts w:cs="宋体"/>
          <w:b/>
          <w:sz w:val="13"/>
          <w:szCs w:val="20"/>
        </w:rPr>
        <w:t>/</w:t>
      </w:r>
      <w:r>
        <w:rPr>
          <w:rFonts w:cs="宋体"/>
          <w:b/>
          <w:sz w:val="13"/>
          <w:szCs w:val="20"/>
        </w:rPr>
        <w:t>资产管理人不执行或不能及时、准确地执行本理财产品管理人的</w:t>
      </w:r>
      <w:proofErr w:type="gramStart"/>
      <w:r>
        <w:rPr>
          <w:rFonts w:cs="宋体"/>
          <w:b/>
          <w:sz w:val="13"/>
          <w:szCs w:val="20"/>
        </w:rPr>
        <w:t>申赎等</w:t>
      </w:r>
      <w:proofErr w:type="gramEnd"/>
      <w:r>
        <w:rPr>
          <w:rFonts w:cs="宋体"/>
          <w:b/>
          <w:sz w:val="13"/>
          <w:szCs w:val="20"/>
        </w:rPr>
        <w:t>申请，或未经本理财</w:t>
      </w:r>
      <w:r>
        <w:rPr>
          <w:rFonts w:cs="宋体"/>
          <w:b/>
          <w:sz w:val="13"/>
          <w:szCs w:val="20"/>
        </w:rPr>
        <w:t>产品同意将本理财产品交付的资金运用于违反相关资产管理合同约定的投资范围等原因，导致本理财产品所投资的资产管理产品的财产损失等风险，进而导致本理财产品收益下降甚至本金损失。</w:t>
      </w:r>
    </w:p>
    <w:p w14:paraId="62E1843C" w14:textId="77777777" w:rsidR="00D059A1" w:rsidRDefault="000E516D">
      <w:pPr>
        <w:pStyle w:val="Normal601f4dd7"/>
        <w:widowControl/>
        <w:spacing w:line="200" w:lineRule="exact"/>
        <w:ind w:firstLine="260"/>
        <w:rPr>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类型：开放式、固定收益类、公募、净值型。</w:t>
      </w:r>
    </w:p>
    <w:p w14:paraId="009AE69D" w14:textId="77777777" w:rsidR="00D059A1" w:rsidRDefault="000E516D">
      <w:pPr>
        <w:pStyle w:val="Normal601f4dd7"/>
        <w:widowControl/>
        <w:spacing w:line="200" w:lineRule="exact"/>
        <w:ind w:firstLine="270"/>
        <w:rPr>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10</w:t>
      </w:r>
      <w:r>
        <w:rPr>
          <w:rFonts w:hint="eastAsia"/>
          <w:b/>
          <w:bCs/>
          <w:color w:val="3D3D3D"/>
          <w:kern w:val="0"/>
          <w:sz w:val="13"/>
          <w:szCs w:val="13"/>
        </w:rPr>
        <w:t>年</w:t>
      </w:r>
      <w:r>
        <w:rPr>
          <w:rFonts w:hint="eastAsia"/>
          <w:b/>
          <w:color w:val="3D3D3D"/>
          <w:kern w:val="0"/>
          <w:sz w:val="13"/>
          <w:szCs w:val="13"/>
        </w:rPr>
        <w:t>（若本理财产品被提前终止或延期终止，以实际到期日计算持有天数）</w:t>
      </w:r>
      <w:r>
        <w:rPr>
          <w:rFonts w:hint="eastAsia"/>
          <w:b/>
          <w:color w:val="3D3D3D"/>
          <w:kern w:val="0"/>
          <w:sz w:val="13"/>
          <w:szCs w:val="13"/>
        </w:rPr>
        <w:t>。</w:t>
      </w:r>
    </w:p>
    <w:p w14:paraId="518DCF54" w14:textId="77777777" w:rsidR="00D059A1" w:rsidRDefault="000E516D">
      <w:pPr>
        <w:pStyle w:val="annotationtext23"/>
        <w:spacing w:line="200" w:lineRule="exact"/>
        <w:rPr>
          <w:color w:val="3D3D3D"/>
          <w:kern w:val="0"/>
          <w:sz w:val="13"/>
          <w:szCs w:val="13"/>
        </w:rPr>
      </w:pP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r>
        <w:rPr>
          <w:rFonts w:hint="eastAsia"/>
          <w:color w:val="3D3D3D"/>
          <w:kern w:val="0"/>
          <w:sz w:val="13"/>
          <w:szCs w:val="13"/>
        </w:rPr>
        <w:t>。</w:t>
      </w:r>
    </w:p>
    <w:p w14:paraId="4857AF7E" w14:textId="77777777" w:rsidR="00D059A1" w:rsidRDefault="000E516D">
      <w:pPr>
        <w:pStyle w:val="annotationtext23"/>
        <w:spacing w:line="200" w:lineRule="exact"/>
        <w:ind w:firstLineChars="200" w:firstLine="261"/>
        <w:rPr>
          <w:color w:val="3D3D3D"/>
          <w:kern w:val="0"/>
          <w:sz w:val="13"/>
          <w:szCs w:val="13"/>
        </w:rPr>
      </w:pPr>
      <w:proofErr w:type="gramStart"/>
      <w:r>
        <w:rPr>
          <w:rFonts w:hint="eastAsia"/>
          <w:b/>
          <w:bCs/>
          <w:color w:val="3D3D3D"/>
          <w:kern w:val="0"/>
          <w:sz w:val="13"/>
          <w:szCs w:val="13"/>
        </w:rPr>
        <w:t>本风险</w:t>
      </w:r>
      <w:proofErr w:type="gramEnd"/>
      <w:r>
        <w:rPr>
          <w:rFonts w:hint="eastAsia"/>
          <w:b/>
          <w:bCs/>
          <w:color w:val="3D3D3D"/>
          <w:kern w:val="0"/>
          <w:sz w:val="13"/>
          <w:szCs w:val="13"/>
        </w:rPr>
        <w:t>等级</w:t>
      </w:r>
      <w:proofErr w:type="gramStart"/>
      <w:r>
        <w:rPr>
          <w:rFonts w:hint="eastAsia"/>
          <w:b/>
          <w:bCs/>
          <w:color w:val="3D3D3D"/>
          <w:kern w:val="0"/>
          <w:sz w:val="13"/>
          <w:szCs w:val="13"/>
        </w:rPr>
        <w:t>为南银理财</w:t>
      </w:r>
      <w:proofErr w:type="gramEnd"/>
      <w:r>
        <w:rPr>
          <w:rFonts w:hint="eastAsia"/>
          <w:b/>
          <w:bCs/>
          <w:color w:val="3D3D3D"/>
          <w:kern w:val="0"/>
          <w:sz w:val="13"/>
          <w:szCs w:val="13"/>
        </w:rPr>
        <w:t>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14:paraId="66F4623E" w14:textId="77777777" w:rsidR="00D059A1" w:rsidRDefault="000E516D">
      <w:pPr>
        <w:pStyle w:val="Normal601f4dd7"/>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Pr>
          <w:rFonts w:hint="eastAsia"/>
          <w:color w:val="3D3D3D"/>
          <w:kern w:val="0"/>
          <w:sz w:val="13"/>
          <w:szCs w:val="13"/>
        </w:rPr>
        <w:t>符合相关法律法规、监管规定要求的，经销售机构的风险承受能力评估体系评定为适合的个人和机构投资者。</w:t>
      </w:r>
    </w:p>
    <w:p w14:paraId="4869CCD3" w14:textId="77777777" w:rsidR="00D059A1" w:rsidRDefault="000E516D">
      <w:pPr>
        <w:pStyle w:val="Normal601f4dd7"/>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w:t>
      </w:r>
      <w:proofErr w:type="gramStart"/>
      <w:r>
        <w:rPr>
          <w:rFonts w:hint="eastAsia"/>
          <w:b/>
          <w:bCs/>
          <w:color w:val="3D3D3D"/>
          <w:kern w:val="0"/>
          <w:sz w:val="13"/>
          <w:szCs w:val="13"/>
        </w:rPr>
        <w:t>您风险</w:t>
      </w:r>
      <w:proofErr w:type="gramEnd"/>
      <w:r>
        <w:rPr>
          <w:rFonts w:hint="eastAsia"/>
          <w:b/>
          <w:bCs/>
          <w:color w:val="3D3D3D"/>
          <w:kern w:val="0"/>
          <w:sz w:val="13"/>
          <w:szCs w:val="13"/>
        </w:rPr>
        <w:t>承受能力的因素发生变化，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14:paraId="1DE38E80" w14:textId="77777777" w:rsidR="00D059A1" w:rsidRDefault="000E516D">
      <w:pPr>
        <w:pStyle w:val="Normal601f4dd7"/>
        <w:widowControl/>
        <w:spacing w:line="200" w:lineRule="exact"/>
        <w:ind w:firstLine="260"/>
      </w:pPr>
      <w:r>
        <w:rPr>
          <w:rFonts w:hint="eastAsia"/>
          <w:b/>
          <w:bCs/>
          <w:color w:val="3D3D3D"/>
          <w:kern w:val="0"/>
          <w:sz w:val="13"/>
          <w:szCs w:val="13"/>
        </w:rPr>
        <w:t>最不利投资情形下的投资结果</w:t>
      </w:r>
      <w:r>
        <w:rPr>
          <w:rFonts w:hint="eastAsia"/>
          <w:b/>
          <w:bCs/>
          <w:color w:val="3D3D3D"/>
          <w:kern w:val="0"/>
          <w:sz w:val="13"/>
          <w:szCs w:val="13"/>
        </w:rPr>
        <w:t>：若投资者认购或申购本理财产品，最不利情况下，投资组合</w:t>
      </w:r>
      <w:r>
        <w:rPr>
          <w:rFonts w:hint="eastAsia"/>
          <w:b/>
          <w:bCs/>
          <w:color w:val="3D3D3D"/>
          <w:kern w:val="0"/>
          <w:sz w:val="13"/>
          <w:szCs w:val="13"/>
        </w:rPr>
        <w:t>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14:paraId="3DDE81CB" w14:textId="77777777" w:rsidR="00D059A1" w:rsidRDefault="000E516D">
      <w:pPr>
        <w:pStyle w:val="Normal601f4dd7"/>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14:paraId="1C26128E" w14:textId="77777777" w:rsidR="00D059A1" w:rsidRDefault="00D059A1">
      <w:pPr>
        <w:pStyle w:val="Normal601f4dd7"/>
        <w:widowControl/>
        <w:spacing w:line="200" w:lineRule="exact"/>
        <w:ind w:firstLine="260"/>
        <w:rPr>
          <w:b/>
          <w:color w:val="3D3D3D"/>
          <w:kern w:val="0"/>
          <w:sz w:val="13"/>
          <w:szCs w:val="13"/>
        </w:rPr>
      </w:pPr>
    </w:p>
    <w:p w14:paraId="7BA281D6" w14:textId="77777777" w:rsidR="00D059A1" w:rsidRDefault="000E516D">
      <w:pPr>
        <w:pStyle w:val="Normal601f4dd7"/>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14:paraId="245BEE0C" w14:textId="77777777" w:rsidR="00D059A1" w:rsidRDefault="00D059A1">
      <w:pPr>
        <w:pStyle w:val="Normal601f4dd7"/>
        <w:widowControl/>
        <w:spacing w:line="200" w:lineRule="exact"/>
        <w:ind w:firstLine="260"/>
        <w:jc w:val="center"/>
        <w:rPr>
          <w:b/>
          <w:color w:val="3D3D3D"/>
          <w:kern w:val="0"/>
          <w:sz w:val="15"/>
          <w:szCs w:val="15"/>
          <w:u w:val="single"/>
        </w:rPr>
      </w:pPr>
    </w:p>
    <w:p w14:paraId="75C80D36" w14:textId="77777777" w:rsidR="00D059A1" w:rsidRDefault="000E516D">
      <w:pPr>
        <w:pStyle w:val="Normal601f4dd7"/>
        <w:widowControl/>
        <w:spacing w:line="200" w:lineRule="exact"/>
        <w:ind w:firstLine="260"/>
        <w:jc w:val="left"/>
        <w:rPr>
          <w:b/>
          <w:color w:val="3D3D3D"/>
          <w:kern w:val="0"/>
          <w:sz w:val="15"/>
          <w:szCs w:val="15"/>
          <w:u w:val="single"/>
        </w:rPr>
      </w:pP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揭示书的揭示事项仅为列举性质，未能详尽列明投资者购买本理财产品所面临的全部风险和可能导致投资者资产损失的所有因素。投资者在购买本理财产品前，应认真阅读并理解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16AFBC11" w14:textId="77777777" w:rsidR="00D059A1" w:rsidRDefault="000E516D">
      <w:pPr>
        <w:widowControl/>
        <w:spacing w:line="200" w:lineRule="exact"/>
        <w:rPr>
          <w:b/>
          <w:color w:val="3D3D3D"/>
          <w:kern w:val="0"/>
          <w:sz w:val="15"/>
          <w:szCs w:val="15"/>
          <w:u w:val="single"/>
        </w:rPr>
      </w:pPr>
      <w:r>
        <w:rPr>
          <w:rFonts w:hint="eastAsia"/>
          <w:b/>
          <w:color w:val="3D3D3D"/>
          <w:kern w:val="0"/>
          <w:sz w:val="15"/>
          <w:szCs w:val="15"/>
          <w:u w:val="single"/>
        </w:rPr>
        <w:t>投资者声明：</w:t>
      </w:r>
    </w:p>
    <w:p w14:paraId="6ECE9DEE" w14:textId="77777777" w:rsidR="00D059A1" w:rsidRDefault="000E516D">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proofErr w:type="gramStart"/>
      <w:r>
        <w:rPr>
          <w:rFonts w:hint="eastAsia"/>
          <w:b/>
          <w:color w:val="3D3D3D"/>
          <w:kern w:val="0"/>
          <w:sz w:val="15"/>
          <w:szCs w:val="15"/>
          <w:u w:val="single"/>
        </w:rPr>
        <w:t>确认南银理财</w:t>
      </w:r>
      <w:proofErr w:type="gramEnd"/>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w:t>
      </w:r>
      <w:proofErr w:type="gramStart"/>
      <w:r>
        <w:rPr>
          <w:rFonts w:hint="eastAsia"/>
          <w:b/>
          <w:color w:val="3D3D3D"/>
          <w:kern w:val="0"/>
          <w:sz w:val="15"/>
          <w:szCs w:val="15"/>
          <w:u w:val="single"/>
        </w:rPr>
        <w:t>减轻南银理财</w:t>
      </w:r>
      <w:proofErr w:type="gramEnd"/>
      <w:r>
        <w:rPr>
          <w:rFonts w:hint="eastAsia"/>
          <w:b/>
          <w:color w:val="3D3D3D"/>
          <w:kern w:val="0"/>
          <w:sz w:val="15"/>
          <w:szCs w:val="15"/>
          <w:u w:val="single"/>
        </w:rPr>
        <w:t>责任</w:t>
      </w:r>
      <w:proofErr w:type="gramStart"/>
      <w:r>
        <w:rPr>
          <w:rFonts w:hint="eastAsia"/>
          <w:b/>
          <w:color w:val="3D3D3D"/>
          <w:kern w:val="0"/>
          <w:sz w:val="15"/>
          <w:szCs w:val="15"/>
          <w:u w:val="single"/>
        </w:rPr>
        <w:t>或南银理财</w:t>
      </w:r>
      <w:proofErr w:type="gramEnd"/>
      <w:r>
        <w:rPr>
          <w:rFonts w:hint="eastAsia"/>
          <w:b/>
          <w:color w:val="3D3D3D"/>
          <w:kern w:val="0"/>
          <w:sz w:val="15"/>
          <w:szCs w:val="15"/>
          <w:u w:val="single"/>
        </w:rPr>
        <w:t>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14:paraId="078DB7CA" w14:textId="77777777" w:rsidR="00D059A1" w:rsidRDefault="000E516D">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14:paraId="62D06B77" w14:textId="77777777" w:rsidR="00D059A1" w:rsidRDefault="000E516D">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14:paraId="70B79F13" w14:textId="77777777" w:rsidR="00D059A1" w:rsidRDefault="000E516D">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14:paraId="4F5E9CDA" w14:textId="77777777" w:rsidR="00D059A1" w:rsidRDefault="000E516D">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w:t>
      </w:r>
      <w:r>
        <w:rPr>
          <w:rFonts w:hint="eastAsia"/>
          <w:b/>
          <w:color w:val="3D3D3D"/>
          <w:kern w:val="0"/>
          <w:sz w:val="15"/>
          <w:szCs w:val="15"/>
          <w:u w:val="single"/>
        </w:rPr>
        <w:t>充分理解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14:paraId="7BB44842" w14:textId="77777777" w:rsidR="00D059A1" w:rsidRDefault="000E516D">
      <w:pPr>
        <w:widowControl/>
        <w:spacing w:line="200" w:lineRule="exact"/>
        <w:ind w:firstLine="420"/>
        <w:rPr>
          <w:b/>
          <w:color w:val="3D3D3D"/>
          <w:kern w:val="0"/>
          <w:sz w:val="15"/>
          <w:szCs w:val="15"/>
          <w:u w:val="single"/>
        </w:rPr>
      </w:pPr>
      <w:r>
        <w:rPr>
          <w:rFonts w:hint="eastAsia"/>
          <w:b/>
          <w:color w:val="3D3D3D"/>
          <w:kern w:val="0"/>
          <w:sz w:val="15"/>
          <w:szCs w:val="15"/>
        </w:rPr>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w:t>
      </w:r>
      <w:r>
        <w:rPr>
          <w:rFonts w:hint="eastAsia"/>
          <w:b/>
          <w:color w:val="3D3D3D"/>
          <w:kern w:val="0"/>
          <w:sz w:val="15"/>
          <w:szCs w:val="15"/>
          <w:u w:val="single"/>
        </w:rPr>
        <w:t>上，完全由本投资者独立、自主、谨慎</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本次投资决策，并未依赖于南银理财和销售机构在理财产品销售文件之外的任何陈述、说明、文件或承诺，南银理财和销售机构的义务和责任以理财产品销售文件明确记载的书面内容为准。</w:t>
      </w:r>
    </w:p>
    <w:p w14:paraId="4E450FDA" w14:textId="77777777" w:rsidR="00D059A1" w:rsidRDefault="000E516D">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14:paraId="4A7DEC0C" w14:textId="77777777" w:rsidR="00D059A1" w:rsidRDefault="000E516D">
      <w:pPr>
        <w:widowControl/>
        <w:spacing w:line="200" w:lineRule="exact"/>
        <w:ind w:firstLine="420"/>
        <w:rPr>
          <w:color w:val="3D3D3D"/>
          <w:kern w:val="0"/>
          <w:sz w:val="15"/>
          <w:szCs w:val="15"/>
          <w:u w:val="single"/>
        </w:rPr>
      </w:pPr>
      <w:r>
        <w:rPr>
          <w:rFonts w:hint="eastAsia"/>
          <w:color w:val="3D3D3D"/>
          <w:kern w:val="0"/>
          <w:sz w:val="15"/>
          <w:szCs w:val="15"/>
        </w:rPr>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14:paraId="5BD557A2" w14:textId="77777777" w:rsidR="00D059A1" w:rsidRDefault="000E516D">
      <w:pPr>
        <w:widowControl/>
        <w:spacing w:line="200" w:lineRule="exact"/>
        <w:ind w:firstLine="210"/>
        <w:rPr>
          <w:color w:val="3D3D3D"/>
          <w:kern w:val="0"/>
          <w:sz w:val="15"/>
          <w:szCs w:val="15"/>
        </w:rPr>
      </w:pPr>
      <w:r>
        <w:rPr>
          <w:rFonts w:hint="eastAsia"/>
          <w:color w:val="3D3D3D"/>
          <w:kern w:val="0"/>
          <w:sz w:val="15"/>
          <w:szCs w:val="15"/>
        </w:rPr>
        <w:t xml:space="preserve">         </w:t>
      </w:r>
    </w:p>
    <w:p w14:paraId="228FC270" w14:textId="77777777" w:rsidR="00D059A1" w:rsidRDefault="00D059A1">
      <w:pPr>
        <w:widowControl/>
        <w:spacing w:line="200" w:lineRule="exact"/>
        <w:ind w:firstLine="210"/>
        <w:rPr>
          <w:color w:val="3D3D3D"/>
          <w:kern w:val="0"/>
          <w:sz w:val="15"/>
          <w:szCs w:val="15"/>
        </w:rPr>
      </w:pPr>
    </w:p>
    <w:p w14:paraId="0022FB56" w14:textId="77777777" w:rsidR="00D059A1" w:rsidRDefault="000E516D">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14:paraId="5910D201" w14:textId="77777777" w:rsidR="00D059A1" w:rsidRDefault="00D059A1">
      <w:pPr>
        <w:widowControl/>
        <w:spacing w:line="200" w:lineRule="exact"/>
        <w:ind w:firstLine="210"/>
        <w:rPr>
          <w:color w:val="3D3D3D"/>
          <w:kern w:val="0"/>
          <w:sz w:val="13"/>
          <w:szCs w:val="13"/>
        </w:rPr>
      </w:pPr>
    </w:p>
    <w:p w14:paraId="7555604E" w14:textId="77777777" w:rsidR="00D059A1" w:rsidRDefault="00D059A1">
      <w:pPr>
        <w:widowControl/>
        <w:spacing w:line="200" w:lineRule="exact"/>
        <w:ind w:firstLine="210"/>
        <w:jc w:val="left"/>
        <w:rPr>
          <w:color w:val="3D3D3D"/>
          <w:kern w:val="0"/>
          <w:sz w:val="13"/>
          <w:szCs w:val="13"/>
        </w:rPr>
      </w:pPr>
    </w:p>
    <w:p w14:paraId="675C86CC" w14:textId="77777777" w:rsidR="00D059A1" w:rsidRDefault="00D059A1">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D059A1" w14:paraId="5D6F054F" w14:textId="77777777">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63AC20B1" w14:textId="77777777" w:rsidR="00D059A1" w:rsidRDefault="000E516D">
            <w:pPr>
              <w:widowControl/>
              <w:spacing w:line="400" w:lineRule="exact"/>
              <w:jc w:val="center"/>
              <w:rPr>
                <w:b/>
                <w:sz w:val="15"/>
                <w:szCs w:val="15"/>
              </w:rPr>
            </w:pPr>
            <w:r>
              <w:rPr>
                <w:rFonts w:hint="eastAsia"/>
                <w:b/>
                <w:sz w:val="15"/>
                <w:szCs w:val="15"/>
              </w:rPr>
              <w:lastRenderedPageBreak/>
              <w:t>个人投资者</w:t>
            </w:r>
          </w:p>
        </w:tc>
      </w:tr>
      <w:tr w:rsidR="00D059A1" w14:paraId="12B1FA4C"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072B8DD5" w14:textId="77777777" w:rsidR="00D059A1" w:rsidRDefault="000E516D">
            <w:pPr>
              <w:widowControl/>
              <w:spacing w:line="360" w:lineRule="auto"/>
              <w:rPr>
                <w:color w:val="3D3D3D"/>
                <w:kern w:val="0"/>
                <w:sz w:val="13"/>
                <w:szCs w:val="13"/>
              </w:rPr>
            </w:pPr>
            <w:r>
              <w:rPr>
                <w:rFonts w:hint="eastAsia"/>
                <w:sz w:val="15"/>
                <w:szCs w:val="15"/>
              </w:rPr>
              <w:t>签名：</w:t>
            </w:r>
          </w:p>
          <w:p w14:paraId="2CECC799" w14:textId="77777777" w:rsidR="00D059A1" w:rsidRDefault="000E516D">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D059A1" w14:paraId="21418EE1" w14:textId="77777777">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50DBF48C" w14:textId="77777777" w:rsidR="00D059A1" w:rsidRDefault="000E516D">
            <w:pPr>
              <w:widowControl/>
              <w:spacing w:line="400" w:lineRule="exact"/>
              <w:jc w:val="center"/>
              <w:rPr>
                <w:sz w:val="15"/>
                <w:szCs w:val="15"/>
              </w:rPr>
            </w:pPr>
            <w:r>
              <w:rPr>
                <w:rFonts w:hint="eastAsia"/>
                <w:b/>
                <w:bCs/>
                <w:color w:val="3D3D3D"/>
                <w:kern w:val="0"/>
                <w:sz w:val="15"/>
                <w:szCs w:val="15"/>
              </w:rPr>
              <w:t>机构投资者</w:t>
            </w:r>
          </w:p>
        </w:tc>
      </w:tr>
      <w:tr w:rsidR="00D059A1" w14:paraId="1DCF2816"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6B13166B" w14:textId="77777777" w:rsidR="00D059A1" w:rsidRDefault="00D059A1">
            <w:pPr>
              <w:widowControl/>
              <w:spacing w:line="200" w:lineRule="exact"/>
              <w:jc w:val="left"/>
              <w:rPr>
                <w:b/>
                <w:bCs/>
                <w:color w:val="3D3D3D"/>
                <w:kern w:val="0"/>
                <w:sz w:val="15"/>
                <w:szCs w:val="15"/>
              </w:rPr>
            </w:pPr>
          </w:p>
          <w:p w14:paraId="564FE80D" w14:textId="77777777" w:rsidR="00D059A1" w:rsidRDefault="000E516D">
            <w:pPr>
              <w:widowControl/>
              <w:spacing w:line="200" w:lineRule="exact"/>
              <w:jc w:val="left"/>
              <w:rPr>
                <w:b/>
                <w:bCs/>
                <w:color w:val="3D3D3D"/>
                <w:kern w:val="0"/>
                <w:sz w:val="15"/>
                <w:szCs w:val="15"/>
              </w:rPr>
            </w:pPr>
            <w:r>
              <w:rPr>
                <w:rFonts w:hint="eastAsia"/>
                <w:b/>
                <w:bCs/>
                <w:color w:val="3D3D3D"/>
                <w:kern w:val="0"/>
                <w:sz w:val="15"/>
                <w:szCs w:val="15"/>
              </w:rPr>
              <w:t>盖章（公章）</w:t>
            </w:r>
          </w:p>
          <w:p w14:paraId="52862B30" w14:textId="77777777" w:rsidR="00D059A1" w:rsidRDefault="00D059A1">
            <w:pPr>
              <w:widowControl/>
              <w:spacing w:line="200" w:lineRule="exact"/>
              <w:jc w:val="left"/>
              <w:rPr>
                <w:b/>
                <w:bCs/>
                <w:color w:val="3D3D3D"/>
                <w:kern w:val="0"/>
                <w:sz w:val="15"/>
                <w:szCs w:val="15"/>
              </w:rPr>
            </w:pPr>
          </w:p>
          <w:p w14:paraId="0033C2EF" w14:textId="77777777" w:rsidR="00D059A1" w:rsidRDefault="000E516D">
            <w:pPr>
              <w:widowControl/>
              <w:spacing w:line="200" w:lineRule="exact"/>
              <w:jc w:val="left"/>
              <w:rPr>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14:paraId="5CC9ECEA" w14:textId="77777777" w:rsidR="00D059A1" w:rsidRDefault="00D059A1">
            <w:pPr>
              <w:widowControl/>
              <w:spacing w:line="200" w:lineRule="exact"/>
              <w:jc w:val="left"/>
              <w:rPr>
                <w:color w:val="3D3D3D"/>
                <w:kern w:val="0"/>
                <w:sz w:val="13"/>
                <w:szCs w:val="13"/>
              </w:rPr>
            </w:pPr>
          </w:p>
          <w:p w14:paraId="4992BFA6" w14:textId="77777777" w:rsidR="00D059A1" w:rsidRDefault="000E516D">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D059A1" w14:paraId="01BA23F7" w14:textId="77777777">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2F41933C" w14:textId="77777777" w:rsidR="00D059A1" w:rsidRDefault="000E516D">
            <w:pPr>
              <w:widowControl/>
              <w:spacing w:line="400" w:lineRule="exact"/>
              <w:jc w:val="center"/>
              <w:rPr>
                <w:sz w:val="15"/>
                <w:szCs w:val="15"/>
              </w:rPr>
            </w:pPr>
            <w:r>
              <w:rPr>
                <w:rFonts w:hint="eastAsia"/>
                <w:b/>
                <w:bCs/>
                <w:sz w:val="15"/>
                <w:szCs w:val="15"/>
              </w:rPr>
              <w:t>电子</w:t>
            </w:r>
            <w:r>
              <w:rPr>
                <w:rFonts w:hint="eastAsia"/>
                <w:b/>
                <w:bCs/>
                <w:sz w:val="15"/>
                <w:szCs w:val="15"/>
              </w:rPr>
              <w:t>渠道</w:t>
            </w:r>
          </w:p>
        </w:tc>
      </w:tr>
      <w:tr w:rsidR="00D059A1" w14:paraId="41FFD0C8"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5D0272ED" w14:textId="77777777" w:rsidR="00D059A1" w:rsidRDefault="000E516D">
            <w:pPr>
              <w:widowControl/>
              <w:spacing w:line="200" w:lineRule="exact"/>
              <w:ind w:firstLineChars="200" w:firstLine="301"/>
              <w:rPr>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proofErr w:type="gramStart"/>
            <w:r>
              <w:rPr>
                <w:rFonts w:hint="eastAsia"/>
                <w:spacing w:val="10"/>
                <w:sz w:val="15"/>
                <w:szCs w:val="15"/>
              </w:rPr>
              <w:t>本风险</w:t>
            </w:r>
            <w:proofErr w:type="gramEnd"/>
            <w:r>
              <w:rPr>
                <w:rFonts w:hint="eastAsia"/>
                <w:spacing w:val="10"/>
                <w:sz w:val="15"/>
                <w:szCs w:val="15"/>
              </w:rPr>
              <w:t>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所生成和保留记载的相关电子数据及交易记录以及南银理财、</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构成有效证明投资者与南银理财双方之间权利义务关系的确定证据，投资者无条件认可电子数据的有效性和证据效力。</w:t>
            </w:r>
          </w:p>
        </w:tc>
      </w:tr>
    </w:tbl>
    <w:p w14:paraId="0DF95B9B" w14:textId="77777777" w:rsidR="00D059A1" w:rsidRDefault="000E516D">
      <w:r>
        <w:br w:type="page"/>
      </w:r>
    </w:p>
    <w:p w14:paraId="323BFFB5" w14:textId="77777777" w:rsidR="00D059A1" w:rsidRDefault="000E516D">
      <w:pPr>
        <w:pStyle w:val="Normal224b523f"/>
        <w:spacing w:line="0" w:lineRule="atLeast"/>
        <w:jc w:val="center"/>
        <w:rPr>
          <w:b/>
          <w:bCs/>
          <w:kern w:val="0"/>
          <w:sz w:val="24"/>
          <w:szCs w:val="24"/>
        </w:rPr>
      </w:pPr>
      <w:r>
        <w:rPr>
          <w:b/>
          <w:bCs/>
          <w:kern w:val="0"/>
          <w:sz w:val="24"/>
          <w:szCs w:val="15"/>
        </w:rPr>
        <w:lastRenderedPageBreak/>
        <w:t xml:space="preserve"> </w:t>
      </w:r>
      <w:r>
        <w:rPr>
          <w:rFonts w:hint="eastAsia"/>
          <w:b/>
          <w:bCs/>
          <w:kern w:val="0"/>
          <w:sz w:val="24"/>
          <w:szCs w:val="24"/>
        </w:rPr>
        <w:t>理财产品说明书</w:t>
      </w:r>
    </w:p>
    <w:p w14:paraId="42CD97A6" w14:textId="77777777" w:rsidR="00D059A1" w:rsidRDefault="000E516D">
      <w:pPr>
        <w:pStyle w:val="Normal224b523f"/>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643F8D6D" w14:textId="77777777" w:rsidR="00D059A1" w:rsidRDefault="000E516D">
      <w:pPr>
        <w:pStyle w:val="NormalWeb7727de65"/>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D059A1" w14:paraId="4DBAC896" w14:textId="77777777">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14:paraId="75216B6E" w14:textId="77777777" w:rsidR="00D059A1" w:rsidRDefault="000E516D">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14:paraId="1E235D30" w14:textId="77777777" w:rsidR="00D059A1" w:rsidRDefault="000E516D">
            <w:pPr>
              <w:widowControl/>
              <w:spacing w:line="200" w:lineRule="exact"/>
              <w:jc w:val="left"/>
              <w:rPr>
                <w:kern w:val="0"/>
                <w:sz w:val="18"/>
                <w:szCs w:val="18"/>
              </w:rPr>
            </w:pPr>
            <w:r>
              <w:rPr>
                <w:rFonts w:hint="eastAsia"/>
                <w:kern w:val="0"/>
                <w:sz w:val="18"/>
                <w:szCs w:val="18"/>
              </w:rPr>
              <w:t>南银理财</w:t>
            </w:r>
            <w:proofErr w:type="gramStart"/>
            <w:r>
              <w:rPr>
                <w:rFonts w:hint="eastAsia"/>
                <w:kern w:val="0"/>
                <w:sz w:val="18"/>
                <w:szCs w:val="18"/>
              </w:rPr>
              <w:t>鼎瑞悦稳</w:t>
            </w:r>
            <w:proofErr w:type="gramEnd"/>
            <w:r>
              <w:rPr>
                <w:rFonts w:hint="eastAsia"/>
                <w:kern w:val="0"/>
                <w:sz w:val="18"/>
                <w:szCs w:val="18"/>
              </w:rPr>
              <w:t>（最低持有</w:t>
            </w:r>
            <w:r>
              <w:rPr>
                <w:rFonts w:hint="eastAsia"/>
                <w:kern w:val="0"/>
                <w:sz w:val="18"/>
                <w:szCs w:val="18"/>
              </w:rPr>
              <w:t>7</w:t>
            </w:r>
            <w:r>
              <w:rPr>
                <w:rFonts w:hint="eastAsia"/>
                <w:kern w:val="0"/>
                <w:sz w:val="18"/>
                <w:szCs w:val="18"/>
              </w:rPr>
              <w:t>天）</w:t>
            </w:r>
            <w:r>
              <w:rPr>
                <w:rFonts w:hint="eastAsia"/>
                <w:kern w:val="0"/>
                <w:sz w:val="18"/>
                <w:szCs w:val="18"/>
              </w:rPr>
              <w:t>7</w:t>
            </w:r>
            <w:r>
              <w:rPr>
                <w:rFonts w:hint="eastAsia"/>
                <w:kern w:val="0"/>
                <w:sz w:val="18"/>
                <w:szCs w:val="18"/>
              </w:rPr>
              <w:t>号公募人民币理财产品</w:t>
            </w:r>
          </w:p>
        </w:tc>
      </w:tr>
      <w:tr w:rsidR="00D059A1" w14:paraId="18AEF95C"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11AE0DA5" w14:textId="77777777" w:rsidR="00D059A1" w:rsidRDefault="000E516D">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14:paraId="5D4E1CAD" w14:textId="77777777" w:rsidR="00D059A1" w:rsidRDefault="000E516D">
            <w:pPr>
              <w:widowControl/>
              <w:spacing w:line="200" w:lineRule="exact"/>
              <w:jc w:val="left"/>
              <w:rPr>
                <w:kern w:val="0"/>
                <w:sz w:val="18"/>
                <w:szCs w:val="18"/>
              </w:rPr>
            </w:pPr>
            <w:r>
              <w:rPr>
                <w:rFonts w:hint="eastAsia"/>
                <w:kern w:val="0"/>
                <w:sz w:val="18"/>
                <w:szCs w:val="18"/>
              </w:rPr>
              <w:t>开放式、固定收益类、公募、净值型</w:t>
            </w:r>
          </w:p>
        </w:tc>
      </w:tr>
      <w:tr w:rsidR="00D059A1" w14:paraId="6BC95B15"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0BA0F01A" w14:textId="77777777" w:rsidR="00D059A1" w:rsidRDefault="000E516D">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14:paraId="3827D955" w14:textId="77777777" w:rsidR="00D059A1" w:rsidRDefault="000E516D">
            <w:pPr>
              <w:widowControl/>
              <w:spacing w:line="200" w:lineRule="exact"/>
              <w:jc w:val="left"/>
              <w:rPr>
                <w:kern w:val="0"/>
                <w:sz w:val="18"/>
                <w:szCs w:val="18"/>
              </w:rPr>
            </w:pPr>
            <w:r>
              <w:rPr>
                <w:rFonts w:hint="eastAsia"/>
                <w:kern w:val="0"/>
                <w:sz w:val="18"/>
                <w:szCs w:val="18"/>
              </w:rPr>
              <w:t>公开募集</w:t>
            </w:r>
          </w:p>
        </w:tc>
      </w:tr>
      <w:tr w:rsidR="00D059A1" w14:paraId="59BE892E" w14:textId="77777777">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14:paraId="26B8203A" w14:textId="77777777" w:rsidR="00D059A1" w:rsidRDefault="000E516D">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14:paraId="00B9249F" w14:textId="77777777" w:rsidR="00D059A1" w:rsidRDefault="000E516D">
            <w:pPr>
              <w:widowControl/>
              <w:spacing w:line="200" w:lineRule="exact"/>
              <w:jc w:val="left"/>
              <w:rPr>
                <w:kern w:val="0"/>
                <w:sz w:val="18"/>
                <w:szCs w:val="18"/>
              </w:rPr>
            </w:pPr>
            <w:r>
              <w:rPr>
                <w:rFonts w:hint="eastAsia"/>
                <w:kern w:val="0"/>
                <w:sz w:val="18"/>
                <w:szCs w:val="18"/>
              </w:rPr>
              <w:t>ZZ700322400530</w:t>
            </w:r>
          </w:p>
        </w:tc>
      </w:tr>
      <w:tr w:rsidR="00D059A1" w14:paraId="36553737" w14:textId="77777777">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DA183FF" w14:textId="77777777" w:rsidR="00D059A1" w:rsidRDefault="000E516D">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14:paraId="3851D495" w14:textId="77777777" w:rsidR="00D059A1" w:rsidRDefault="000E516D">
            <w:pPr>
              <w:widowControl/>
              <w:spacing w:line="200" w:lineRule="exact"/>
              <w:jc w:val="left"/>
              <w:rPr>
                <w:kern w:val="0"/>
                <w:sz w:val="18"/>
                <w:szCs w:val="18"/>
              </w:rPr>
            </w:pPr>
            <w:r>
              <w:rPr>
                <w:rFonts w:cs="宋体" w:hint="eastAsia"/>
                <w:kern w:val="0"/>
                <w:sz w:val="18"/>
                <w:szCs w:val="18"/>
              </w:rPr>
              <w:t>Z7003224000253(</w:t>
            </w:r>
            <w:r>
              <w:rPr>
                <w:rFonts w:cs="宋体" w:hint="eastAsia"/>
                <w:kern w:val="0"/>
                <w:sz w:val="18"/>
                <w:szCs w:val="18"/>
              </w:rPr>
              <w:t>投资者可依据该编码在中国</w:t>
            </w:r>
            <w:proofErr w:type="gramStart"/>
            <w:r>
              <w:rPr>
                <w:rFonts w:cs="宋体" w:hint="eastAsia"/>
                <w:kern w:val="0"/>
                <w:sz w:val="18"/>
                <w:szCs w:val="18"/>
              </w:rPr>
              <w:t>理财网</w:t>
            </w:r>
            <w:proofErr w:type="gramEnd"/>
            <w:r>
              <w:rPr>
                <w:rFonts w:cs="宋体" w:hint="eastAsia"/>
                <w:kern w:val="0"/>
                <w:sz w:val="18"/>
                <w:szCs w:val="18"/>
              </w:rPr>
              <w:t>www.chinawealth.com.cn</w:t>
            </w:r>
            <w:r>
              <w:rPr>
                <w:rFonts w:cs="宋体" w:hint="eastAsia"/>
                <w:kern w:val="0"/>
                <w:sz w:val="18"/>
                <w:szCs w:val="18"/>
              </w:rPr>
              <w:t>查询理财产品相关信息）</w:t>
            </w:r>
          </w:p>
        </w:tc>
      </w:tr>
      <w:tr w:rsidR="00D059A1" w14:paraId="63BA0CF0"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E33FFB6" w14:textId="77777777" w:rsidR="00D059A1" w:rsidRDefault="000E516D">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14:paraId="2BE5D4F1" w14:textId="77777777" w:rsidR="00D059A1" w:rsidRDefault="000E516D">
            <w:pPr>
              <w:spacing w:line="200" w:lineRule="exact"/>
            </w:pPr>
            <w:r>
              <w:rPr>
                <w:rFonts w:cs="宋体"/>
                <w:sz w:val="18"/>
                <w:szCs w:val="18"/>
              </w:rPr>
              <w:t>A</w:t>
            </w:r>
            <w:r>
              <w:rPr>
                <w:rFonts w:cs="宋体"/>
                <w:sz w:val="18"/>
                <w:szCs w:val="18"/>
              </w:rPr>
              <w:t>份额：</w:t>
            </w:r>
            <w:r>
              <w:rPr>
                <w:rFonts w:cs="宋体"/>
                <w:sz w:val="18"/>
                <w:szCs w:val="18"/>
              </w:rPr>
              <w:t>A32049</w:t>
            </w:r>
          </w:p>
          <w:p w14:paraId="2B26E3B7" w14:textId="77777777" w:rsidR="00D059A1" w:rsidRDefault="000E516D">
            <w:pPr>
              <w:spacing w:line="200" w:lineRule="exact"/>
            </w:pPr>
            <w:r>
              <w:rPr>
                <w:rFonts w:cs="宋体"/>
                <w:sz w:val="18"/>
                <w:szCs w:val="18"/>
              </w:rPr>
              <w:t>B</w:t>
            </w:r>
            <w:r>
              <w:rPr>
                <w:rFonts w:cs="宋体"/>
                <w:sz w:val="18"/>
                <w:szCs w:val="18"/>
              </w:rPr>
              <w:t>份额：</w:t>
            </w:r>
            <w:r>
              <w:rPr>
                <w:rFonts w:cs="宋体"/>
                <w:sz w:val="18"/>
                <w:szCs w:val="18"/>
              </w:rPr>
              <w:t>A32056</w:t>
            </w:r>
          </w:p>
          <w:p w14:paraId="0DFAA5DF" w14:textId="77777777" w:rsidR="00D059A1" w:rsidRDefault="000E516D">
            <w:pPr>
              <w:spacing w:line="200" w:lineRule="exact"/>
            </w:pPr>
            <w:r>
              <w:rPr>
                <w:rFonts w:cs="宋体"/>
                <w:b/>
                <w:sz w:val="18"/>
                <w:szCs w:val="18"/>
              </w:rPr>
              <w:t>注：本产品不同份额针对不同的销售机构及客群进行销售，具体客群划分标准以销售机构为准。</w:t>
            </w:r>
          </w:p>
        </w:tc>
      </w:tr>
      <w:tr w:rsidR="00D059A1" w14:paraId="54CD8A39"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38F447A" w14:textId="77777777" w:rsidR="00D059A1" w:rsidRDefault="000E516D">
            <w:pPr>
              <w:widowControl/>
              <w:spacing w:line="200" w:lineRule="exact"/>
              <w:jc w:val="left"/>
              <w:rPr>
                <w:kern w:val="0"/>
                <w:sz w:val="18"/>
                <w:szCs w:val="18"/>
              </w:rPr>
            </w:pPr>
            <w:r>
              <w:rPr>
                <w:kern w:val="0"/>
                <w:sz w:val="18"/>
                <w:szCs w:val="18"/>
              </w:rPr>
              <w:t>理财期限</w:t>
            </w:r>
          </w:p>
        </w:tc>
        <w:tc>
          <w:tcPr>
            <w:tcW w:w="5543" w:type="dxa"/>
            <w:tcBorders>
              <w:top w:val="single" w:sz="4" w:space="0" w:color="auto"/>
              <w:left w:val="nil"/>
              <w:bottom w:val="single" w:sz="4" w:space="0" w:color="auto"/>
              <w:right w:val="single" w:sz="4" w:space="0" w:color="auto"/>
              <w:tl2br w:val="nil"/>
              <w:tr2bl w:val="nil"/>
            </w:tcBorders>
            <w:vAlign w:val="center"/>
          </w:tcPr>
          <w:p w14:paraId="5A42EEBC" w14:textId="77777777" w:rsidR="00D059A1" w:rsidRDefault="000E516D">
            <w:pPr>
              <w:widowControl/>
              <w:spacing w:line="200" w:lineRule="exact"/>
              <w:jc w:val="left"/>
              <w:textAlignment w:val="center"/>
              <w:rPr>
                <w:kern w:val="0"/>
                <w:sz w:val="18"/>
                <w:szCs w:val="18"/>
              </w:rPr>
            </w:pPr>
            <w:r>
              <w:rPr>
                <w:rFonts w:hint="eastAsia"/>
                <w:sz w:val="18"/>
                <w:szCs w:val="18"/>
              </w:rPr>
              <w:t>10</w:t>
            </w:r>
            <w:r>
              <w:rPr>
                <w:rFonts w:hint="eastAsia"/>
                <w:sz w:val="18"/>
                <w:szCs w:val="18"/>
              </w:rPr>
              <w:t>年</w:t>
            </w:r>
            <w:r>
              <w:rPr>
                <w:rFonts w:cs="宋体" w:hint="eastAsia"/>
                <w:kern w:val="0"/>
                <w:sz w:val="18"/>
                <w:szCs w:val="18"/>
              </w:rPr>
              <w:t>（管理人有权提前终止或延期终止）</w:t>
            </w:r>
          </w:p>
        </w:tc>
      </w:tr>
      <w:tr w:rsidR="00D059A1" w14:paraId="680FE67A"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C3C8412" w14:textId="77777777" w:rsidR="00D059A1" w:rsidRDefault="000E516D">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14:paraId="68A39ECC" w14:textId="77777777" w:rsidR="00D059A1" w:rsidRDefault="000E516D">
            <w:pPr>
              <w:spacing w:line="200" w:lineRule="exact"/>
            </w:pPr>
            <w:r>
              <w:rPr>
                <w:rFonts w:cs="宋体"/>
                <w:sz w:val="18"/>
                <w:szCs w:val="18"/>
              </w:rPr>
              <w:t>全国</w:t>
            </w:r>
          </w:p>
        </w:tc>
      </w:tr>
      <w:tr w:rsidR="00D059A1" w14:paraId="317904E8"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509C584" w14:textId="77777777" w:rsidR="00D059A1" w:rsidRDefault="000E516D">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14:paraId="22EB21B6" w14:textId="77777777" w:rsidR="00D059A1" w:rsidRDefault="000E516D">
            <w:pPr>
              <w:widowControl/>
              <w:spacing w:line="200" w:lineRule="exact"/>
              <w:jc w:val="left"/>
              <w:textAlignment w:val="center"/>
              <w:rPr>
                <w:kern w:val="0"/>
                <w:sz w:val="18"/>
                <w:szCs w:val="18"/>
              </w:rPr>
            </w:pPr>
            <w:r>
              <w:rPr>
                <w:rFonts w:hint="eastAsia"/>
                <w:kern w:val="0"/>
                <w:sz w:val="18"/>
                <w:szCs w:val="18"/>
              </w:rPr>
              <w:t>人民币</w:t>
            </w:r>
          </w:p>
        </w:tc>
      </w:tr>
      <w:tr w:rsidR="00D059A1" w14:paraId="2368A34D"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ABDFE31" w14:textId="77777777" w:rsidR="00D059A1" w:rsidRDefault="000E516D">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14:paraId="35CD6356" w14:textId="77777777" w:rsidR="00D059A1" w:rsidRDefault="000E516D">
            <w:pPr>
              <w:spacing w:line="200" w:lineRule="exact"/>
            </w:pPr>
            <w:r>
              <w:rPr>
                <w:rFonts w:cs="宋体"/>
                <w:sz w:val="18"/>
                <w:szCs w:val="18"/>
              </w:rPr>
              <w:t>本理财产品规模上限为</w:t>
            </w:r>
            <w:r>
              <w:rPr>
                <w:rFonts w:cs="宋体"/>
                <w:sz w:val="18"/>
                <w:szCs w:val="18"/>
              </w:rPr>
              <w:t>1000</w:t>
            </w:r>
            <w:r>
              <w:rPr>
                <w:rFonts w:cs="宋体"/>
                <w:sz w:val="18"/>
                <w:szCs w:val="18"/>
              </w:rPr>
              <w:t>亿元。理财产品管理人有权对上述规模上限根据实际业务需求进行调整。</w:t>
            </w:r>
          </w:p>
        </w:tc>
      </w:tr>
      <w:tr w:rsidR="00D059A1" w14:paraId="61A76292"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04D7846" w14:textId="77777777" w:rsidR="00D059A1" w:rsidRDefault="000E516D">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14:paraId="370BCADB" w14:textId="77777777" w:rsidR="00D059A1" w:rsidRDefault="000E516D">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w:t>
            </w:r>
            <w:proofErr w:type="gramStart"/>
            <w:r>
              <w:rPr>
                <w:rFonts w:cs="宋体"/>
                <w:sz w:val="18"/>
                <w:szCs w:val="18"/>
              </w:rPr>
              <w:t>本风险</w:t>
            </w:r>
            <w:proofErr w:type="gramEnd"/>
            <w:r>
              <w:rPr>
                <w:rFonts w:cs="宋体"/>
                <w:sz w:val="18"/>
                <w:szCs w:val="18"/>
              </w:rPr>
              <w:t>等级为管理人内部风险评估结果，仅供参考）。</w:t>
            </w:r>
          </w:p>
          <w:p w14:paraId="5A71FA97" w14:textId="77777777" w:rsidR="00D059A1" w:rsidRDefault="000E516D">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D059A1" w14:paraId="64EBC444" w14:textId="77777777">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D7D7492" w14:textId="77777777" w:rsidR="00D059A1" w:rsidRDefault="000E516D">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14:paraId="00EDF6B6" w14:textId="77777777" w:rsidR="00D059A1" w:rsidRDefault="000E516D">
            <w:pPr>
              <w:spacing w:line="200" w:lineRule="exact"/>
            </w:pPr>
            <w:r>
              <w:rPr>
                <w:rFonts w:cs="宋体"/>
                <w:color w:val="000000"/>
                <w:sz w:val="18"/>
                <w:szCs w:val="18"/>
              </w:rPr>
              <w:t>符合相关法律法规、监管规定要求的，经销售机构的风险承受能力评估体系评定为适合的个人和机构投资者。</w:t>
            </w:r>
          </w:p>
          <w:p w14:paraId="441E465C" w14:textId="77777777" w:rsidR="00D059A1" w:rsidRDefault="000E516D">
            <w:pPr>
              <w:spacing w:line="200" w:lineRule="exact"/>
            </w:pPr>
            <w:r>
              <w:rPr>
                <w:rFonts w:cs="宋体"/>
                <w:sz w:val="18"/>
                <w:szCs w:val="18"/>
              </w:rPr>
              <w:t>A</w:t>
            </w:r>
            <w:r>
              <w:rPr>
                <w:rFonts w:cs="宋体"/>
                <w:sz w:val="18"/>
                <w:szCs w:val="18"/>
              </w:rPr>
              <w:t>份额：南京银行股份有限公司客户、南银理财有限责任公司客户。</w:t>
            </w:r>
          </w:p>
          <w:p w14:paraId="587E11A3" w14:textId="77777777" w:rsidR="00D059A1" w:rsidRDefault="000E516D">
            <w:pPr>
              <w:spacing w:line="200" w:lineRule="exact"/>
            </w:pPr>
            <w:r>
              <w:rPr>
                <w:rFonts w:cs="宋体"/>
                <w:sz w:val="18"/>
                <w:szCs w:val="18"/>
              </w:rPr>
              <w:t>B</w:t>
            </w:r>
            <w:r>
              <w:rPr>
                <w:rFonts w:cs="宋体"/>
                <w:sz w:val="18"/>
                <w:szCs w:val="18"/>
              </w:rPr>
              <w:t>份额：南银理财有限责任公司、齐鲁银行股份有限公司、九江银行股份有限公司、甘肃银行股份有限公司、贵阳银行股份有限公司、云南红塔银行股份有限公司、江苏常熟农村商业银行股份有限公司、中原</w:t>
            </w:r>
            <w:r>
              <w:rPr>
                <w:rFonts w:cs="宋体"/>
                <w:sz w:val="18"/>
                <w:szCs w:val="18"/>
              </w:rPr>
              <w:t>银行股份有限公司、郑州银行股份有限公司、中邮</w:t>
            </w:r>
            <w:proofErr w:type="gramStart"/>
            <w:r>
              <w:rPr>
                <w:rFonts w:cs="宋体"/>
                <w:sz w:val="18"/>
                <w:szCs w:val="18"/>
              </w:rPr>
              <w:t>邮</w:t>
            </w:r>
            <w:proofErr w:type="gramEnd"/>
            <w:r>
              <w:rPr>
                <w:rFonts w:cs="宋体"/>
                <w:sz w:val="18"/>
                <w:szCs w:val="18"/>
              </w:rPr>
              <w:t>惠万家银行有限责任公司客户。</w:t>
            </w:r>
          </w:p>
          <w:p w14:paraId="777773D3" w14:textId="77777777" w:rsidR="00D059A1" w:rsidRDefault="000E516D">
            <w:pPr>
              <w:spacing w:line="200" w:lineRule="exact"/>
            </w:pPr>
            <w:r>
              <w:rPr>
                <w:rFonts w:cs="宋体"/>
                <w:b/>
                <w:sz w:val="18"/>
                <w:szCs w:val="18"/>
              </w:rPr>
              <w:t>注：本产品不同份额针对不同的销售机构及客群进行销售，具体客群划分标准以销售机构为准。</w:t>
            </w:r>
          </w:p>
          <w:p w14:paraId="3CA36F25" w14:textId="77777777" w:rsidR="00D059A1" w:rsidRDefault="00D059A1">
            <w:pPr>
              <w:spacing w:line="200" w:lineRule="exact"/>
            </w:pPr>
          </w:p>
        </w:tc>
      </w:tr>
      <w:tr w:rsidR="00D059A1" w14:paraId="74F656BF" w14:textId="77777777">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3D55F23" w14:textId="77777777" w:rsidR="00D059A1" w:rsidRDefault="000E516D">
            <w:pPr>
              <w:widowControl/>
              <w:spacing w:line="200" w:lineRule="exact"/>
              <w:jc w:val="left"/>
              <w:rPr>
                <w:kern w:val="0"/>
                <w:sz w:val="18"/>
                <w:szCs w:val="18"/>
              </w:rPr>
            </w:pPr>
            <w:r>
              <w:rPr>
                <w:rFonts w:hint="eastAsia"/>
                <w:kern w:val="0"/>
                <w:sz w:val="18"/>
                <w:szCs w:val="18"/>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14:paraId="6BAF93E9" w14:textId="77777777" w:rsidR="00D059A1" w:rsidRDefault="000E516D">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p>
          <w:p w14:paraId="49CA3573" w14:textId="77777777" w:rsidR="00D059A1" w:rsidRDefault="000E516D">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14:paraId="6D715484" w14:textId="77777777" w:rsidR="00D059A1" w:rsidRDefault="000E516D">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14:paraId="2FC440B1" w14:textId="77777777" w:rsidR="00D059A1" w:rsidRDefault="000E516D">
            <w:pPr>
              <w:spacing w:line="200" w:lineRule="exact"/>
            </w:pPr>
            <w:r>
              <w:rPr>
                <w:rFonts w:cs="宋体"/>
                <w:sz w:val="18"/>
                <w:szCs w:val="18"/>
              </w:rPr>
              <w:t>后续在符合监管政策规定的条件下，理财产品管理人有权对上述投资起点金额和递增金额进行调整，并在调整日前至少</w:t>
            </w:r>
            <w:r>
              <w:rPr>
                <w:rFonts w:cs="宋体"/>
                <w:sz w:val="18"/>
                <w:szCs w:val="18"/>
              </w:rPr>
              <w:t>3</w:t>
            </w:r>
            <w:r>
              <w:rPr>
                <w:rFonts w:cs="宋体"/>
                <w:sz w:val="18"/>
                <w:szCs w:val="18"/>
              </w:rPr>
              <w:t>个工作日进行信息披露。</w:t>
            </w:r>
          </w:p>
          <w:p w14:paraId="16F2A025" w14:textId="77777777" w:rsidR="00D059A1" w:rsidRDefault="000E516D">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D059A1" w14:paraId="52F08803"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96ADD24" w14:textId="77777777" w:rsidR="00D059A1" w:rsidRDefault="000E516D">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14:paraId="03B27C62" w14:textId="77777777" w:rsidR="00D059A1" w:rsidRDefault="000E516D">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p>
          <w:p w14:paraId="715A67F5" w14:textId="77777777" w:rsidR="00D059A1" w:rsidRDefault="000E516D">
            <w:pPr>
              <w:spacing w:line="200" w:lineRule="exact"/>
            </w:pPr>
            <w:r>
              <w:rPr>
                <w:rFonts w:cs="宋体"/>
                <w:sz w:val="18"/>
                <w:szCs w:val="18"/>
              </w:rPr>
              <w:t>个人投资者：单个投资者持有金额上限</w:t>
            </w:r>
            <w:r>
              <w:rPr>
                <w:rFonts w:cs="宋体"/>
                <w:sz w:val="18"/>
                <w:szCs w:val="18"/>
              </w:rPr>
              <w:t>1</w:t>
            </w:r>
            <w:r>
              <w:rPr>
                <w:rFonts w:cs="宋体"/>
                <w:sz w:val="18"/>
                <w:szCs w:val="18"/>
              </w:rPr>
              <w:t>亿；</w:t>
            </w:r>
          </w:p>
          <w:p w14:paraId="34531039" w14:textId="77777777" w:rsidR="00D059A1" w:rsidRDefault="000E516D">
            <w:pPr>
              <w:spacing w:line="200" w:lineRule="exact"/>
            </w:pPr>
            <w:r>
              <w:rPr>
                <w:rFonts w:cs="宋体"/>
                <w:sz w:val="18"/>
                <w:szCs w:val="18"/>
              </w:rPr>
              <w:t>机构投资者：单个投资者持有金额上限</w:t>
            </w:r>
            <w:r>
              <w:rPr>
                <w:rFonts w:cs="宋体"/>
                <w:sz w:val="18"/>
                <w:szCs w:val="18"/>
              </w:rPr>
              <w:t>1</w:t>
            </w:r>
            <w:r>
              <w:rPr>
                <w:rFonts w:cs="宋体"/>
                <w:sz w:val="18"/>
                <w:szCs w:val="18"/>
              </w:rPr>
              <w:t>亿；</w:t>
            </w:r>
          </w:p>
          <w:p w14:paraId="71A23C09" w14:textId="77777777" w:rsidR="00D059A1" w:rsidRDefault="000E516D">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14:paraId="77E62398" w14:textId="77777777" w:rsidR="00D059A1" w:rsidRDefault="000E516D">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D059A1" w14:paraId="10C6B80C"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09EB66D" w14:textId="77777777" w:rsidR="00D059A1" w:rsidRDefault="000E516D">
            <w:pPr>
              <w:widowControl/>
              <w:spacing w:line="200" w:lineRule="exact"/>
              <w:jc w:val="left"/>
              <w:rPr>
                <w:kern w:val="0"/>
                <w:sz w:val="18"/>
                <w:szCs w:val="18"/>
              </w:rPr>
            </w:pPr>
            <w:r>
              <w:rPr>
                <w:rFonts w:hint="eastAsia"/>
                <w:kern w:val="0"/>
                <w:sz w:val="18"/>
                <w:szCs w:val="18"/>
              </w:rPr>
              <w:lastRenderedPageBreak/>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14:paraId="13C95D8D" w14:textId="77777777" w:rsidR="00D059A1" w:rsidRDefault="000E516D">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14:paraId="2F1697B5" w14:textId="77777777" w:rsidR="00D059A1" w:rsidRDefault="000E516D">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D059A1" w14:paraId="53A55773"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28F6E2A" w14:textId="77777777" w:rsidR="00D059A1" w:rsidRDefault="000E516D">
            <w:pPr>
              <w:widowControl/>
              <w:spacing w:line="200" w:lineRule="exact"/>
              <w:jc w:val="left"/>
              <w:rPr>
                <w:kern w:val="0"/>
                <w:sz w:val="18"/>
                <w:szCs w:val="18"/>
              </w:rPr>
            </w:pPr>
            <w:r>
              <w:rPr>
                <w:kern w:val="0"/>
                <w:sz w:val="18"/>
                <w:szCs w:val="18"/>
              </w:rPr>
              <w:t>单日单户赎回份额上限</w:t>
            </w:r>
          </w:p>
        </w:tc>
        <w:tc>
          <w:tcPr>
            <w:tcW w:w="5543" w:type="dxa"/>
            <w:tcBorders>
              <w:top w:val="single" w:sz="4" w:space="0" w:color="auto"/>
              <w:left w:val="nil"/>
              <w:bottom w:val="single" w:sz="4" w:space="0" w:color="auto"/>
              <w:right w:val="single" w:sz="4" w:space="0" w:color="auto"/>
              <w:tl2br w:val="nil"/>
              <w:tr2bl w:val="nil"/>
            </w:tcBorders>
            <w:vAlign w:val="center"/>
          </w:tcPr>
          <w:p w14:paraId="438217E0" w14:textId="77777777" w:rsidR="00D059A1" w:rsidRDefault="000E516D">
            <w:pPr>
              <w:spacing w:line="200" w:lineRule="exact"/>
              <w:jc w:val="left"/>
            </w:pPr>
            <w:r>
              <w:rPr>
                <w:rFonts w:cs="宋体"/>
                <w:sz w:val="18"/>
                <w:szCs w:val="18"/>
              </w:rPr>
              <w:t>单日单户赎回份额上限，是指单个投资者在最近一个产品开放日</w:t>
            </w:r>
            <w:r>
              <w:rPr>
                <w:rFonts w:cs="宋体"/>
                <w:sz w:val="18"/>
                <w:szCs w:val="18"/>
              </w:rPr>
              <w:t>17</w:t>
            </w:r>
            <w:r>
              <w:rPr>
                <w:rFonts w:cs="宋体"/>
                <w:sz w:val="18"/>
                <w:szCs w:val="18"/>
              </w:rPr>
              <w:t>：</w:t>
            </w:r>
            <w:r>
              <w:rPr>
                <w:rFonts w:cs="宋体"/>
                <w:sz w:val="18"/>
                <w:szCs w:val="18"/>
              </w:rPr>
              <w:t>00</w:t>
            </w:r>
            <w:r>
              <w:rPr>
                <w:rFonts w:cs="宋体"/>
                <w:sz w:val="18"/>
                <w:szCs w:val="18"/>
              </w:rPr>
              <w:t>（不含）至下一产品开放日</w:t>
            </w:r>
            <w:r>
              <w:rPr>
                <w:rFonts w:cs="宋体"/>
                <w:sz w:val="18"/>
                <w:szCs w:val="18"/>
              </w:rPr>
              <w:t>17</w:t>
            </w:r>
            <w:r>
              <w:rPr>
                <w:rFonts w:cs="宋体"/>
                <w:sz w:val="18"/>
                <w:szCs w:val="18"/>
              </w:rPr>
              <w:t>：</w:t>
            </w:r>
            <w:r>
              <w:rPr>
                <w:rFonts w:cs="宋体"/>
                <w:sz w:val="18"/>
                <w:szCs w:val="18"/>
              </w:rPr>
              <w:t>00</w:t>
            </w:r>
            <w:r>
              <w:rPr>
                <w:rFonts w:cs="宋体"/>
                <w:sz w:val="18"/>
                <w:szCs w:val="18"/>
              </w:rPr>
              <w:t>（含）之间发起的净赎回总份额上限。</w:t>
            </w:r>
          </w:p>
          <w:p w14:paraId="70DAC550" w14:textId="77777777" w:rsidR="00D059A1" w:rsidRDefault="000E516D">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p>
          <w:p w14:paraId="13D07F35" w14:textId="77777777" w:rsidR="00D059A1" w:rsidRDefault="000E516D">
            <w:pPr>
              <w:spacing w:line="200" w:lineRule="exact"/>
            </w:pPr>
            <w:r>
              <w:rPr>
                <w:rFonts w:cs="宋体"/>
                <w:sz w:val="18"/>
                <w:szCs w:val="18"/>
              </w:rPr>
              <w:t>个人投资者：单日单户赎回份额上限为</w:t>
            </w:r>
            <w:r>
              <w:rPr>
                <w:rFonts w:cs="宋体"/>
                <w:sz w:val="18"/>
                <w:szCs w:val="18"/>
              </w:rPr>
              <w:t>1</w:t>
            </w:r>
            <w:r>
              <w:rPr>
                <w:rFonts w:cs="宋体"/>
                <w:sz w:val="18"/>
                <w:szCs w:val="18"/>
              </w:rPr>
              <w:t>亿份；</w:t>
            </w:r>
          </w:p>
          <w:p w14:paraId="40ACD285" w14:textId="77777777" w:rsidR="00D059A1" w:rsidRDefault="000E516D">
            <w:pPr>
              <w:spacing w:line="200" w:lineRule="exact"/>
            </w:pPr>
            <w:r>
              <w:rPr>
                <w:rFonts w:cs="宋体"/>
                <w:sz w:val="18"/>
                <w:szCs w:val="18"/>
              </w:rPr>
              <w:t>机构投资者：单日单户赎回份额上限为</w:t>
            </w:r>
            <w:r>
              <w:rPr>
                <w:rFonts w:cs="宋体"/>
                <w:sz w:val="18"/>
                <w:szCs w:val="18"/>
              </w:rPr>
              <w:t>1</w:t>
            </w:r>
            <w:r>
              <w:rPr>
                <w:rFonts w:cs="宋体"/>
                <w:sz w:val="18"/>
                <w:szCs w:val="18"/>
              </w:rPr>
              <w:t>亿份；</w:t>
            </w:r>
          </w:p>
          <w:p w14:paraId="41150FFC" w14:textId="77777777" w:rsidR="00D059A1" w:rsidRDefault="000E516D">
            <w:pPr>
              <w:spacing w:line="200" w:lineRule="exact"/>
            </w:pPr>
            <w:r>
              <w:rPr>
                <w:rFonts w:cs="宋体"/>
                <w:sz w:val="18"/>
                <w:szCs w:val="18"/>
              </w:rPr>
              <w:t>注：</w:t>
            </w:r>
            <w:r>
              <w:rPr>
                <w:rFonts w:cs="宋体"/>
                <w:sz w:val="18"/>
                <w:szCs w:val="18"/>
              </w:rPr>
              <w:t>1.</w:t>
            </w:r>
            <w:r>
              <w:rPr>
                <w:rFonts w:cs="宋体"/>
                <w:sz w:val="18"/>
                <w:szCs w:val="18"/>
              </w:rPr>
              <w:t>该单日单户赎回份额上限管理人有权进行调整或取消，并在调整或取消前至少</w:t>
            </w:r>
            <w:r>
              <w:rPr>
                <w:rFonts w:cs="宋体"/>
                <w:sz w:val="18"/>
                <w:szCs w:val="18"/>
              </w:rPr>
              <w:t>3</w:t>
            </w:r>
            <w:r>
              <w:rPr>
                <w:rFonts w:cs="宋体"/>
                <w:sz w:val="18"/>
                <w:szCs w:val="18"/>
              </w:rPr>
              <w:t>个工作日公告。</w:t>
            </w:r>
          </w:p>
          <w:p w14:paraId="6012FDF4" w14:textId="77777777" w:rsidR="00D059A1" w:rsidRDefault="000E516D">
            <w:pPr>
              <w:spacing w:line="200" w:lineRule="exact"/>
            </w:pPr>
            <w:r>
              <w:rPr>
                <w:rFonts w:cs="宋体"/>
                <w:b/>
                <w:sz w:val="18"/>
                <w:szCs w:val="18"/>
              </w:rPr>
              <w:t>2.</w:t>
            </w:r>
            <w:r>
              <w:rPr>
                <w:rFonts w:cs="宋体"/>
                <w:b/>
                <w:sz w:val="18"/>
                <w:szCs w:val="18"/>
              </w:rPr>
              <w:t>当投资者发起的最近一笔赎回申请超过投资者单日单户赎回份额上限时，销售机构或管理人有权拒绝投资者该笔赎回申请，投资者需重新进行资金安排。</w:t>
            </w:r>
          </w:p>
        </w:tc>
      </w:tr>
      <w:tr w:rsidR="00D059A1" w14:paraId="62CD8FBF"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918C081" w14:textId="77777777" w:rsidR="00D059A1" w:rsidRDefault="000E516D">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14:paraId="159DD3A8" w14:textId="77777777" w:rsidR="00D059A1" w:rsidRDefault="000E516D">
            <w:pPr>
              <w:spacing w:line="200" w:lineRule="exact"/>
              <w:jc w:val="left"/>
            </w:pPr>
            <w:r>
              <w:rPr>
                <w:rFonts w:cs="宋体"/>
                <w:color w:val="000000"/>
                <w:sz w:val="18"/>
                <w:szCs w:val="18"/>
              </w:rPr>
              <w:t>2024</w:t>
            </w:r>
            <w:r>
              <w:rPr>
                <w:rFonts w:cs="宋体"/>
                <w:color w:val="000000"/>
                <w:sz w:val="18"/>
                <w:szCs w:val="18"/>
              </w:rPr>
              <w:t>年</w:t>
            </w:r>
            <w:r>
              <w:rPr>
                <w:rFonts w:cs="宋体"/>
                <w:color w:val="000000"/>
                <w:sz w:val="18"/>
                <w:szCs w:val="18"/>
              </w:rPr>
              <w:t>11</w:t>
            </w:r>
            <w:r>
              <w:rPr>
                <w:rFonts w:cs="宋体"/>
                <w:color w:val="000000"/>
                <w:sz w:val="18"/>
                <w:szCs w:val="18"/>
              </w:rPr>
              <w:t>月</w:t>
            </w:r>
            <w:r>
              <w:rPr>
                <w:rFonts w:cs="宋体"/>
                <w:color w:val="000000"/>
                <w:sz w:val="18"/>
                <w:szCs w:val="18"/>
              </w:rPr>
              <w:t>04</w:t>
            </w:r>
            <w:r>
              <w:rPr>
                <w:rFonts w:cs="宋体"/>
                <w:color w:val="000000"/>
                <w:sz w:val="18"/>
                <w:szCs w:val="18"/>
              </w:rPr>
              <w:t>日</w:t>
            </w:r>
            <w:r>
              <w:rPr>
                <w:rFonts w:cs="宋体"/>
                <w:color w:val="000000"/>
                <w:sz w:val="18"/>
                <w:szCs w:val="18"/>
              </w:rPr>
              <w:t xml:space="preserve"> 09:00—2024</w:t>
            </w:r>
            <w:r>
              <w:rPr>
                <w:rFonts w:cs="宋体"/>
                <w:color w:val="000000"/>
                <w:sz w:val="18"/>
                <w:szCs w:val="18"/>
              </w:rPr>
              <w:t>年</w:t>
            </w:r>
            <w:r>
              <w:rPr>
                <w:rFonts w:cs="宋体"/>
                <w:color w:val="000000"/>
                <w:sz w:val="18"/>
                <w:szCs w:val="18"/>
              </w:rPr>
              <w:t>11</w:t>
            </w:r>
            <w:r>
              <w:rPr>
                <w:rFonts w:cs="宋体"/>
                <w:color w:val="000000"/>
                <w:sz w:val="18"/>
                <w:szCs w:val="18"/>
              </w:rPr>
              <w:t>月</w:t>
            </w:r>
            <w:r>
              <w:rPr>
                <w:rFonts w:cs="宋体"/>
                <w:color w:val="000000"/>
                <w:sz w:val="18"/>
                <w:szCs w:val="18"/>
              </w:rPr>
              <w:t>05</w:t>
            </w:r>
            <w:r>
              <w:rPr>
                <w:rFonts w:cs="宋体"/>
                <w:color w:val="000000"/>
                <w:sz w:val="18"/>
                <w:szCs w:val="18"/>
              </w:rPr>
              <w:t>日</w:t>
            </w:r>
            <w:r>
              <w:rPr>
                <w:rFonts w:cs="宋体"/>
                <w:color w:val="000000"/>
                <w:sz w:val="18"/>
                <w:szCs w:val="18"/>
              </w:rPr>
              <w:t xml:space="preserve"> </w:t>
            </w:r>
            <w:r>
              <w:rPr>
                <w:rFonts w:cs="宋体"/>
                <w:color w:val="000000"/>
                <w:sz w:val="18"/>
                <w:szCs w:val="18"/>
              </w:rPr>
              <w:t>17:00</w:t>
            </w:r>
            <w:r>
              <w:rPr>
                <w:rFonts w:cs="宋体"/>
                <w:color w:val="000000"/>
                <w:sz w:val="18"/>
                <w:szCs w:val="18"/>
              </w:rPr>
              <w:t>（管理人有权根据市场变化情况缩短或延长募集期并提前成立或推迟成立，产品提前或推迟成立时管理人将调整相关日期并进行信息披露）代销机构可根据其销售需要在本募集</w:t>
            </w:r>
            <w:proofErr w:type="gramStart"/>
            <w:r>
              <w:rPr>
                <w:rFonts w:cs="宋体"/>
                <w:color w:val="000000"/>
                <w:sz w:val="18"/>
                <w:szCs w:val="18"/>
              </w:rPr>
              <w:t>期范围</w:t>
            </w:r>
            <w:proofErr w:type="gramEnd"/>
            <w:r>
              <w:rPr>
                <w:rFonts w:cs="宋体"/>
                <w:color w:val="000000"/>
                <w:sz w:val="18"/>
                <w:szCs w:val="18"/>
              </w:rPr>
              <w:t>内对募集时间进行重新设定，投资者通过代销机构购买本理财产品的，以该代销机构最终披露的募集时间为准。</w:t>
            </w:r>
          </w:p>
        </w:tc>
      </w:tr>
      <w:tr w:rsidR="00D059A1" w14:paraId="08FEE773"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31089AD" w14:textId="77777777" w:rsidR="00D059A1" w:rsidRDefault="000E516D">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2C7E6BEB" w14:textId="77777777" w:rsidR="00D059A1" w:rsidRDefault="000E516D">
            <w:pPr>
              <w:spacing w:line="200" w:lineRule="exact"/>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D059A1" w14:paraId="6FE4715D"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601DF6D" w14:textId="77777777" w:rsidR="00D059A1" w:rsidRDefault="000E516D">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00E5185E" w14:textId="77777777" w:rsidR="00D059A1" w:rsidRDefault="000E516D">
            <w:pPr>
              <w:spacing w:line="200" w:lineRule="exact"/>
              <w:rPr>
                <w:color w:val="000000"/>
                <w:kern w:val="0"/>
                <w:sz w:val="18"/>
                <w:szCs w:val="18"/>
              </w:rPr>
            </w:pPr>
            <w:r>
              <w:rPr>
                <w:rFonts w:hint="eastAsia"/>
                <w:color w:val="000000"/>
                <w:kern w:val="0"/>
                <w:sz w:val="18"/>
                <w:szCs w:val="18"/>
              </w:rPr>
              <w:t>同产品成立日</w:t>
            </w:r>
          </w:p>
        </w:tc>
      </w:tr>
      <w:tr w:rsidR="00D059A1" w14:paraId="17D653AF"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9DDE4DD" w14:textId="77777777" w:rsidR="00D059A1" w:rsidRDefault="000E516D">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14:paraId="40A1BCD7" w14:textId="77777777" w:rsidR="00D059A1" w:rsidRDefault="000E516D">
            <w:pPr>
              <w:spacing w:line="200" w:lineRule="exact"/>
            </w:pPr>
            <w:r>
              <w:rPr>
                <w:rFonts w:hint="eastAsia"/>
                <w:kern w:val="0"/>
                <w:sz w:val="18"/>
                <w:szCs w:val="18"/>
              </w:rPr>
              <w:t>2024</w:t>
            </w:r>
            <w:r>
              <w:rPr>
                <w:rFonts w:hint="eastAsia"/>
                <w:kern w:val="0"/>
                <w:sz w:val="18"/>
                <w:szCs w:val="18"/>
              </w:rPr>
              <w:t>年</w:t>
            </w:r>
            <w:r>
              <w:rPr>
                <w:rFonts w:hint="eastAsia"/>
                <w:kern w:val="0"/>
                <w:sz w:val="18"/>
                <w:szCs w:val="18"/>
              </w:rPr>
              <w:t>11</w:t>
            </w:r>
            <w:r>
              <w:rPr>
                <w:rFonts w:hint="eastAsia"/>
                <w:kern w:val="0"/>
                <w:sz w:val="18"/>
                <w:szCs w:val="18"/>
              </w:rPr>
              <w:t>月</w:t>
            </w:r>
            <w:r>
              <w:rPr>
                <w:rFonts w:hint="eastAsia"/>
                <w:kern w:val="0"/>
                <w:sz w:val="18"/>
                <w:szCs w:val="18"/>
              </w:rPr>
              <w:t>06</w:t>
            </w:r>
            <w:r>
              <w:rPr>
                <w:rFonts w:hint="eastAsia"/>
                <w:kern w:val="0"/>
                <w:sz w:val="18"/>
                <w:szCs w:val="18"/>
              </w:rPr>
              <w:t>日</w:t>
            </w:r>
          </w:p>
        </w:tc>
      </w:tr>
      <w:tr w:rsidR="00D059A1" w14:paraId="4961358C"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455104E" w14:textId="77777777" w:rsidR="00D059A1" w:rsidRDefault="000E516D">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14:paraId="1E5F4EDD" w14:textId="77777777" w:rsidR="00D059A1" w:rsidRDefault="000E516D">
            <w:pPr>
              <w:spacing w:line="200" w:lineRule="exact"/>
            </w:pPr>
            <w:r>
              <w:rPr>
                <w:rFonts w:cs="宋体"/>
                <w:sz w:val="18"/>
                <w:szCs w:val="18"/>
              </w:rPr>
              <w:t>2024</w:t>
            </w:r>
            <w:r>
              <w:rPr>
                <w:rFonts w:cs="宋体"/>
                <w:sz w:val="18"/>
                <w:szCs w:val="18"/>
              </w:rPr>
              <w:t>年</w:t>
            </w:r>
            <w:r>
              <w:rPr>
                <w:rFonts w:cs="宋体"/>
                <w:sz w:val="18"/>
                <w:szCs w:val="18"/>
              </w:rPr>
              <w:t>11</w:t>
            </w:r>
            <w:r>
              <w:rPr>
                <w:rFonts w:cs="宋体"/>
                <w:sz w:val="18"/>
                <w:szCs w:val="18"/>
              </w:rPr>
              <w:t>月</w:t>
            </w:r>
            <w:r>
              <w:rPr>
                <w:rFonts w:cs="宋体"/>
                <w:sz w:val="18"/>
                <w:szCs w:val="18"/>
              </w:rPr>
              <w:t>06</w:t>
            </w:r>
            <w:r>
              <w:rPr>
                <w:rFonts w:cs="宋体"/>
                <w:sz w:val="18"/>
                <w:szCs w:val="18"/>
              </w:rPr>
              <w:t>日</w:t>
            </w:r>
            <w:r>
              <w:rPr>
                <w:rFonts w:cs="宋体"/>
                <w:sz w:val="18"/>
                <w:szCs w:val="18"/>
              </w:rPr>
              <w:t>—</w:t>
            </w:r>
            <w:r>
              <w:rPr>
                <w:rFonts w:cs="宋体"/>
                <w:sz w:val="18"/>
                <w:szCs w:val="18"/>
              </w:rPr>
              <w:t>实际到期日（若本理财产品未被提前终止或延期终止，则实际到期日即为名义到期日，存续期限</w:t>
            </w:r>
            <w:r>
              <w:rPr>
                <w:rFonts w:cs="宋体"/>
                <w:sz w:val="18"/>
                <w:szCs w:val="18"/>
              </w:rPr>
              <w:t>10</w:t>
            </w:r>
            <w:r>
              <w:rPr>
                <w:rFonts w:cs="宋体"/>
                <w:sz w:val="18"/>
                <w:szCs w:val="18"/>
              </w:rPr>
              <w:t>年；若本理财产品被提前终止或延期终止，则实际到期日为提前终止日或延期终止日。</w:t>
            </w:r>
            <w:r>
              <w:rPr>
                <w:rFonts w:cs="宋体"/>
                <w:b/>
                <w:sz w:val="18"/>
                <w:szCs w:val="18"/>
              </w:rPr>
              <w:t>理财产品管理人有权根据市场变化情况调整产品存续期，届时管理人将调整相关日期并进行信息披露。）</w:t>
            </w:r>
          </w:p>
        </w:tc>
      </w:tr>
      <w:tr w:rsidR="00D059A1" w14:paraId="74B5FFB7" w14:textId="77777777">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1501DB8" w14:textId="77777777" w:rsidR="00D059A1" w:rsidRDefault="000E516D">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14:paraId="6990D7DC" w14:textId="77777777" w:rsidR="00D059A1" w:rsidRDefault="000E516D">
            <w:pPr>
              <w:widowControl/>
              <w:spacing w:line="200" w:lineRule="exact"/>
              <w:jc w:val="left"/>
              <w:rPr>
                <w:kern w:val="0"/>
                <w:sz w:val="18"/>
                <w:szCs w:val="18"/>
              </w:rPr>
            </w:pPr>
            <w:r>
              <w:rPr>
                <w:rFonts w:hint="eastAsia"/>
                <w:kern w:val="0"/>
                <w:sz w:val="18"/>
                <w:szCs w:val="18"/>
              </w:rPr>
              <w:t>2034</w:t>
            </w:r>
            <w:r>
              <w:rPr>
                <w:rFonts w:hint="eastAsia"/>
                <w:kern w:val="0"/>
                <w:sz w:val="18"/>
                <w:szCs w:val="18"/>
              </w:rPr>
              <w:t>年</w:t>
            </w:r>
            <w:r>
              <w:rPr>
                <w:rFonts w:hint="eastAsia"/>
                <w:kern w:val="0"/>
                <w:sz w:val="18"/>
                <w:szCs w:val="18"/>
              </w:rPr>
              <w:t>12</w:t>
            </w:r>
            <w:r>
              <w:rPr>
                <w:rFonts w:hint="eastAsia"/>
                <w:kern w:val="0"/>
                <w:sz w:val="18"/>
                <w:szCs w:val="18"/>
              </w:rPr>
              <w:t>月</w:t>
            </w:r>
            <w:r>
              <w:rPr>
                <w:rFonts w:hint="eastAsia"/>
                <w:kern w:val="0"/>
                <w:sz w:val="18"/>
                <w:szCs w:val="18"/>
              </w:rPr>
              <w:t>29</w:t>
            </w:r>
            <w:r>
              <w:rPr>
                <w:rFonts w:hint="eastAsia"/>
                <w:kern w:val="0"/>
                <w:sz w:val="18"/>
                <w:szCs w:val="18"/>
              </w:rPr>
              <w:t>日</w:t>
            </w:r>
            <w:r>
              <w:rPr>
                <w:rFonts w:hint="eastAsia"/>
                <w:b/>
                <w:bCs/>
                <w:kern w:val="0"/>
                <w:sz w:val="18"/>
                <w:szCs w:val="18"/>
              </w:rPr>
              <w:t>（如遇国家法定节假日，管理人可结合国家法定节假日安排进行调整，并进行</w:t>
            </w:r>
            <w:r>
              <w:rPr>
                <w:rFonts w:hint="eastAsia"/>
                <w:b/>
                <w:bCs/>
                <w:kern w:val="0"/>
                <w:sz w:val="18"/>
                <w:szCs w:val="18"/>
              </w:rPr>
              <w:t>信息披露</w:t>
            </w:r>
            <w:r>
              <w:rPr>
                <w:rFonts w:hint="eastAsia"/>
                <w:b/>
                <w:bCs/>
                <w:kern w:val="0"/>
                <w:sz w:val="18"/>
                <w:szCs w:val="18"/>
              </w:rPr>
              <w:t>）</w:t>
            </w:r>
          </w:p>
        </w:tc>
      </w:tr>
      <w:tr w:rsidR="00D059A1" w14:paraId="2ED3DA0A"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52005CC" w14:textId="77777777" w:rsidR="00D059A1" w:rsidRDefault="000E516D">
            <w:pPr>
              <w:widowControl/>
              <w:spacing w:line="200" w:lineRule="exact"/>
              <w:jc w:val="left"/>
              <w:rPr>
                <w:kern w:val="0"/>
                <w:sz w:val="18"/>
                <w:szCs w:val="18"/>
              </w:rPr>
            </w:pPr>
            <w:r>
              <w:rPr>
                <w:kern w:val="0"/>
                <w:sz w:val="18"/>
                <w:szCs w:val="18"/>
              </w:rPr>
              <w:t>申购规则</w:t>
            </w:r>
          </w:p>
        </w:tc>
        <w:tc>
          <w:tcPr>
            <w:tcW w:w="5543" w:type="dxa"/>
            <w:tcBorders>
              <w:top w:val="single" w:sz="4" w:space="0" w:color="auto"/>
              <w:left w:val="nil"/>
              <w:bottom w:val="single" w:sz="4" w:space="0" w:color="auto"/>
              <w:right w:val="single" w:sz="4" w:space="0" w:color="auto"/>
              <w:tl2br w:val="nil"/>
              <w:tr2bl w:val="nil"/>
            </w:tcBorders>
            <w:vAlign w:val="center"/>
          </w:tcPr>
          <w:p w14:paraId="388B0F65" w14:textId="77777777" w:rsidR="00D059A1" w:rsidRDefault="000E516D">
            <w:pPr>
              <w:spacing w:line="200" w:lineRule="exact"/>
              <w:jc w:val="left"/>
            </w:pPr>
            <w:r>
              <w:rPr>
                <w:rFonts w:cs="宋体"/>
                <w:b/>
                <w:sz w:val="18"/>
                <w:szCs w:val="18"/>
              </w:rPr>
              <w:t>产品开放日</w:t>
            </w:r>
            <w:r>
              <w:rPr>
                <w:rFonts w:cs="宋体"/>
                <w:b/>
                <w:sz w:val="18"/>
                <w:szCs w:val="18"/>
              </w:rPr>
              <w:t>17:00</w:t>
            </w:r>
            <w:r>
              <w:rPr>
                <w:rFonts w:cs="宋体"/>
                <w:b/>
                <w:sz w:val="18"/>
                <w:szCs w:val="18"/>
              </w:rPr>
              <w:t>（含）前的申购于当日受理，其他时间的申购于下一产品开放日受理。</w:t>
            </w:r>
            <w:r>
              <w:rPr>
                <w:rFonts w:cs="宋体"/>
                <w:sz w:val="18"/>
                <w:szCs w:val="18"/>
              </w:rPr>
              <w:t>上述申购规则如下（系统批处理时间内无法操作）：</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CellMar>
                <w:left w:w="10" w:type="dxa"/>
                <w:right w:w="10" w:type="dxa"/>
              </w:tblCellMar>
              <w:tblLook w:val="04A0" w:firstRow="1" w:lastRow="0" w:firstColumn="1" w:lastColumn="0" w:noHBand="0" w:noVBand="1"/>
            </w:tblPr>
            <w:tblGrid>
              <w:gridCol w:w="1795"/>
              <w:gridCol w:w="1795"/>
              <w:gridCol w:w="1795"/>
            </w:tblGrid>
            <w:tr w:rsidR="00D059A1" w14:paraId="716755BC" w14:textId="77777777">
              <w:tblPrEx>
                <w:tblCellMar>
                  <w:top w:w="0" w:type="dxa"/>
                  <w:bottom w:w="0" w:type="dxa"/>
                </w:tblCellMar>
              </w:tblPrEx>
              <w:tc>
                <w:tcPr>
                  <w:tcW w:w="1795" w:type="dxa"/>
                </w:tcPr>
                <w:p w14:paraId="49DA5694" w14:textId="77777777" w:rsidR="00D059A1" w:rsidRDefault="000E516D">
                  <w:pPr>
                    <w:spacing w:line="200" w:lineRule="exact"/>
                  </w:pPr>
                  <w:r>
                    <w:rPr>
                      <w:rFonts w:cs="宋体"/>
                      <w:sz w:val="18"/>
                      <w:szCs w:val="18"/>
                    </w:rPr>
                    <w:t>申购时间</w:t>
                  </w:r>
                </w:p>
              </w:tc>
              <w:tc>
                <w:tcPr>
                  <w:tcW w:w="1795" w:type="dxa"/>
                </w:tcPr>
                <w:p w14:paraId="58385124" w14:textId="77777777" w:rsidR="00D059A1" w:rsidRDefault="000E516D">
                  <w:pPr>
                    <w:spacing w:line="200" w:lineRule="exact"/>
                  </w:pPr>
                  <w:r>
                    <w:rPr>
                      <w:rFonts w:cs="宋体"/>
                      <w:sz w:val="18"/>
                      <w:szCs w:val="18"/>
                    </w:rPr>
                    <w:t>申购受理日</w:t>
                  </w:r>
                </w:p>
              </w:tc>
              <w:tc>
                <w:tcPr>
                  <w:tcW w:w="1795" w:type="dxa"/>
                </w:tcPr>
                <w:p w14:paraId="038DC911" w14:textId="77777777" w:rsidR="00D059A1" w:rsidRDefault="000E516D">
                  <w:pPr>
                    <w:spacing w:line="200" w:lineRule="exact"/>
                  </w:pPr>
                  <w:r>
                    <w:rPr>
                      <w:rFonts w:cs="宋体"/>
                      <w:sz w:val="18"/>
                      <w:szCs w:val="18"/>
                    </w:rPr>
                    <w:t>份额运作起始日</w:t>
                  </w:r>
                </w:p>
              </w:tc>
            </w:tr>
            <w:tr w:rsidR="00D059A1" w14:paraId="166F2FF4" w14:textId="77777777">
              <w:tblPrEx>
                <w:tblCellMar>
                  <w:top w:w="0" w:type="dxa"/>
                  <w:bottom w:w="0" w:type="dxa"/>
                </w:tblCellMar>
              </w:tblPrEx>
              <w:tc>
                <w:tcPr>
                  <w:tcW w:w="1795" w:type="dxa"/>
                </w:tcPr>
                <w:p w14:paraId="2450EEDB" w14:textId="77777777" w:rsidR="00D059A1" w:rsidRDefault="000E516D">
                  <w:pPr>
                    <w:spacing w:line="200" w:lineRule="exact"/>
                  </w:pPr>
                  <w:r>
                    <w:rPr>
                      <w:rFonts w:cs="宋体"/>
                      <w:sz w:val="18"/>
                      <w:szCs w:val="18"/>
                    </w:rPr>
                    <w:t>产品开放日：</w:t>
                  </w:r>
                  <w:r>
                    <w:rPr>
                      <w:rFonts w:cs="宋体"/>
                      <w:sz w:val="18"/>
                      <w:szCs w:val="18"/>
                    </w:rPr>
                    <w:t>0:00-17:00</w:t>
                  </w:r>
                  <w:r>
                    <w:rPr>
                      <w:rFonts w:cs="宋体"/>
                      <w:sz w:val="18"/>
                      <w:szCs w:val="18"/>
                    </w:rPr>
                    <w:t>（含）</w:t>
                  </w:r>
                </w:p>
              </w:tc>
              <w:tc>
                <w:tcPr>
                  <w:tcW w:w="1795" w:type="dxa"/>
                </w:tcPr>
                <w:p w14:paraId="4FE80E37" w14:textId="77777777" w:rsidR="00D059A1" w:rsidRDefault="000E516D">
                  <w:pPr>
                    <w:spacing w:line="200" w:lineRule="exact"/>
                  </w:pPr>
                  <w:r>
                    <w:rPr>
                      <w:rFonts w:cs="宋体"/>
                      <w:sz w:val="18"/>
                      <w:szCs w:val="18"/>
                    </w:rPr>
                    <w:t>当日</w:t>
                  </w:r>
                </w:p>
              </w:tc>
              <w:tc>
                <w:tcPr>
                  <w:tcW w:w="1795" w:type="dxa"/>
                </w:tcPr>
                <w:p w14:paraId="147638D6" w14:textId="77777777" w:rsidR="00D059A1" w:rsidRDefault="000E516D">
                  <w:pPr>
                    <w:spacing w:line="200" w:lineRule="exact"/>
                  </w:pPr>
                  <w:r>
                    <w:rPr>
                      <w:rFonts w:cs="宋体"/>
                      <w:sz w:val="18"/>
                      <w:szCs w:val="18"/>
                    </w:rPr>
                    <w:t>申购受理日下</w:t>
                  </w:r>
                  <w:proofErr w:type="gramStart"/>
                  <w:r>
                    <w:rPr>
                      <w:rFonts w:cs="宋体"/>
                      <w:sz w:val="18"/>
                      <w:szCs w:val="18"/>
                    </w:rPr>
                    <w:t>一</w:t>
                  </w:r>
                  <w:proofErr w:type="gramEnd"/>
                  <w:r>
                    <w:rPr>
                      <w:rFonts w:cs="宋体"/>
                      <w:sz w:val="18"/>
                      <w:szCs w:val="18"/>
                    </w:rPr>
                    <w:t>产品开放日</w:t>
                  </w:r>
                </w:p>
              </w:tc>
            </w:tr>
            <w:tr w:rsidR="00D059A1" w14:paraId="21DF03AB" w14:textId="77777777">
              <w:tblPrEx>
                <w:tblCellMar>
                  <w:top w:w="0" w:type="dxa"/>
                  <w:bottom w:w="0" w:type="dxa"/>
                </w:tblCellMar>
              </w:tblPrEx>
              <w:tc>
                <w:tcPr>
                  <w:tcW w:w="1795" w:type="dxa"/>
                </w:tcPr>
                <w:p w14:paraId="428F5EAF" w14:textId="77777777" w:rsidR="00D059A1" w:rsidRDefault="000E516D">
                  <w:pPr>
                    <w:spacing w:line="200" w:lineRule="exact"/>
                  </w:pPr>
                  <w:r>
                    <w:rPr>
                      <w:rFonts w:cs="宋体"/>
                      <w:sz w:val="18"/>
                      <w:szCs w:val="18"/>
                    </w:rPr>
                    <w:t>产品开放日：</w:t>
                  </w:r>
                  <w:r>
                    <w:rPr>
                      <w:rFonts w:cs="宋体"/>
                      <w:sz w:val="18"/>
                      <w:szCs w:val="18"/>
                    </w:rPr>
                    <w:t>17:00</w:t>
                  </w:r>
                  <w:r>
                    <w:rPr>
                      <w:rFonts w:cs="宋体"/>
                      <w:sz w:val="18"/>
                      <w:szCs w:val="18"/>
                    </w:rPr>
                    <w:t>（不含）</w:t>
                  </w:r>
                  <w:r>
                    <w:rPr>
                      <w:rFonts w:cs="宋体"/>
                      <w:sz w:val="18"/>
                      <w:szCs w:val="18"/>
                    </w:rPr>
                    <w:t>-24:00</w:t>
                  </w:r>
                  <w:r>
                    <w:rPr>
                      <w:rFonts w:cs="宋体"/>
                      <w:sz w:val="18"/>
                      <w:szCs w:val="18"/>
                    </w:rPr>
                    <w:t>或非产品开放日</w:t>
                  </w:r>
                </w:p>
              </w:tc>
              <w:tc>
                <w:tcPr>
                  <w:tcW w:w="1795" w:type="dxa"/>
                </w:tcPr>
                <w:p w14:paraId="11303E83" w14:textId="77777777" w:rsidR="00D059A1" w:rsidRDefault="000E516D">
                  <w:pPr>
                    <w:spacing w:line="200" w:lineRule="exact"/>
                  </w:pPr>
                  <w:r>
                    <w:rPr>
                      <w:rFonts w:cs="宋体"/>
                      <w:sz w:val="18"/>
                      <w:szCs w:val="18"/>
                    </w:rPr>
                    <w:t>下一产品开放日</w:t>
                  </w:r>
                </w:p>
              </w:tc>
              <w:tc>
                <w:tcPr>
                  <w:tcW w:w="1795" w:type="dxa"/>
                </w:tcPr>
                <w:p w14:paraId="02DAE064" w14:textId="77777777" w:rsidR="00D059A1" w:rsidRDefault="000E516D">
                  <w:pPr>
                    <w:spacing w:line="200" w:lineRule="exact"/>
                  </w:pPr>
                  <w:r>
                    <w:rPr>
                      <w:rFonts w:cs="宋体"/>
                      <w:sz w:val="18"/>
                      <w:szCs w:val="18"/>
                    </w:rPr>
                    <w:t>申购受理日下</w:t>
                  </w:r>
                  <w:proofErr w:type="gramStart"/>
                  <w:r>
                    <w:rPr>
                      <w:rFonts w:cs="宋体"/>
                      <w:sz w:val="18"/>
                      <w:szCs w:val="18"/>
                    </w:rPr>
                    <w:t>一</w:t>
                  </w:r>
                  <w:proofErr w:type="gramEnd"/>
                  <w:r>
                    <w:rPr>
                      <w:rFonts w:cs="宋体"/>
                      <w:sz w:val="18"/>
                      <w:szCs w:val="18"/>
                    </w:rPr>
                    <w:t>产品开放日</w:t>
                  </w:r>
                </w:p>
              </w:tc>
            </w:tr>
          </w:tbl>
          <w:p w14:paraId="039C7877" w14:textId="77777777" w:rsidR="00D059A1" w:rsidRDefault="00D059A1">
            <w:pPr>
              <w:spacing w:line="200" w:lineRule="exact"/>
            </w:pPr>
          </w:p>
          <w:p w14:paraId="24C62055" w14:textId="77777777" w:rsidR="00D059A1" w:rsidRDefault="000E516D">
            <w:pPr>
              <w:spacing w:line="200" w:lineRule="exact"/>
              <w:jc w:val="left"/>
            </w:pPr>
            <w:r>
              <w:rPr>
                <w:rFonts w:cs="宋体"/>
                <w:b/>
                <w:sz w:val="18"/>
                <w:szCs w:val="18"/>
              </w:rPr>
              <w:t>代销机构可根据其销售需要重新设定申购时间，投资者通过代销机构购买本理财产品的，以该代销机构最终披露的申购时间和规则为准，但需当日受理的申购申请截止时间不得超过当日</w:t>
            </w:r>
            <w:r>
              <w:rPr>
                <w:rFonts w:cs="宋体"/>
                <w:b/>
                <w:sz w:val="18"/>
                <w:szCs w:val="18"/>
              </w:rPr>
              <w:t>17:00</w:t>
            </w:r>
            <w:r>
              <w:rPr>
                <w:rFonts w:cs="宋体"/>
                <w:b/>
                <w:sz w:val="18"/>
                <w:szCs w:val="18"/>
              </w:rPr>
              <w:t>。</w:t>
            </w:r>
          </w:p>
          <w:p w14:paraId="5FD33212" w14:textId="77777777" w:rsidR="00D059A1" w:rsidRDefault="00D059A1">
            <w:pPr>
              <w:spacing w:line="200" w:lineRule="exact"/>
              <w:jc w:val="left"/>
            </w:pPr>
          </w:p>
          <w:p w14:paraId="4434CA89" w14:textId="77777777" w:rsidR="00D059A1" w:rsidRDefault="000E516D">
            <w:pPr>
              <w:spacing w:line="200" w:lineRule="exact"/>
              <w:jc w:val="left"/>
            </w:pPr>
            <w:r>
              <w:rPr>
                <w:rFonts w:cs="宋体"/>
                <w:b/>
                <w:sz w:val="18"/>
                <w:szCs w:val="18"/>
              </w:rPr>
              <w:t>注</w:t>
            </w:r>
            <w:r>
              <w:rPr>
                <w:rFonts w:cs="宋体"/>
                <w:sz w:val="18"/>
                <w:szCs w:val="18"/>
              </w:rPr>
              <w:t>：</w:t>
            </w:r>
          </w:p>
          <w:p w14:paraId="384AB61F" w14:textId="77777777" w:rsidR="00D059A1" w:rsidRDefault="000E516D">
            <w:pPr>
              <w:spacing w:line="200" w:lineRule="exact"/>
              <w:jc w:val="left"/>
            </w:pPr>
            <w:r>
              <w:rPr>
                <w:rFonts w:cs="宋体"/>
                <w:b/>
                <w:sz w:val="18"/>
                <w:szCs w:val="18"/>
              </w:rPr>
              <w:t>1.</w:t>
            </w:r>
            <w:r>
              <w:rPr>
                <w:rFonts w:cs="宋体"/>
                <w:b/>
                <w:sz w:val="18"/>
                <w:szCs w:val="18"/>
              </w:rPr>
              <w:t>申购受理日</w:t>
            </w:r>
            <w:r>
              <w:rPr>
                <w:rFonts w:cs="宋体"/>
                <w:b/>
                <w:sz w:val="18"/>
                <w:szCs w:val="18"/>
              </w:rPr>
              <w:t>17:00</w:t>
            </w:r>
            <w:r>
              <w:rPr>
                <w:rFonts w:cs="宋体"/>
                <w:b/>
                <w:sz w:val="18"/>
                <w:szCs w:val="18"/>
              </w:rPr>
              <w:t>（含）前可以撤销申购申请。</w:t>
            </w:r>
          </w:p>
          <w:p w14:paraId="2539A0A0" w14:textId="77777777" w:rsidR="00D059A1" w:rsidRDefault="000E516D">
            <w:pPr>
              <w:spacing w:line="200" w:lineRule="exact"/>
            </w:pPr>
            <w:r>
              <w:rPr>
                <w:rFonts w:cs="宋体"/>
                <w:sz w:val="18"/>
                <w:szCs w:val="18"/>
              </w:rPr>
              <w:t>2.</w:t>
            </w:r>
            <w:r>
              <w:rPr>
                <w:rFonts w:cs="宋体"/>
                <w:sz w:val="18"/>
                <w:szCs w:val="18"/>
              </w:rPr>
              <w:t>产品开放日为产品存续期内每周一至周五（指工作日），但不包括国家法定节假日、休息日和南银理财公告暂停开放的日期。</w:t>
            </w:r>
            <w:r>
              <w:rPr>
                <w:rFonts w:cs="宋体"/>
                <w:b/>
                <w:sz w:val="18"/>
                <w:szCs w:val="18"/>
              </w:rPr>
              <w:t>系统批处理时间无法进行任何操作，届时系统将相应提示，系统批处理时间预计在</w:t>
            </w:r>
            <w:r>
              <w:rPr>
                <w:rFonts w:cs="宋体"/>
                <w:b/>
                <w:sz w:val="18"/>
                <w:szCs w:val="18"/>
              </w:rPr>
              <w:t>0</w:t>
            </w:r>
            <w:r>
              <w:rPr>
                <w:rFonts w:cs="宋体"/>
                <w:b/>
                <w:sz w:val="18"/>
                <w:szCs w:val="18"/>
              </w:rPr>
              <w:t>：</w:t>
            </w:r>
            <w:r>
              <w:rPr>
                <w:rFonts w:cs="宋体"/>
                <w:b/>
                <w:sz w:val="18"/>
                <w:szCs w:val="18"/>
              </w:rPr>
              <w:t>00</w:t>
            </w:r>
            <w:r>
              <w:rPr>
                <w:rFonts w:cs="宋体"/>
                <w:b/>
                <w:sz w:val="18"/>
                <w:szCs w:val="18"/>
              </w:rPr>
              <w:t>至</w:t>
            </w:r>
            <w:r>
              <w:rPr>
                <w:rFonts w:cs="宋体"/>
                <w:b/>
                <w:sz w:val="18"/>
                <w:szCs w:val="18"/>
              </w:rPr>
              <w:t>3</w:t>
            </w:r>
            <w:r>
              <w:rPr>
                <w:rFonts w:cs="宋体"/>
                <w:b/>
                <w:sz w:val="18"/>
                <w:szCs w:val="18"/>
              </w:rPr>
              <w:t>：</w:t>
            </w:r>
            <w:r>
              <w:rPr>
                <w:rFonts w:cs="宋体"/>
                <w:b/>
                <w:sz w:val="18"/>
                <w:szCs w:val="18"/>
              </w:rPr>
              <w:t>00</w:t>
            </w:r>
            <w:r>
              <w:rPr>
                <w:rFonts w:cs="宋体"/>
                <w:b/>
                <w:sz w:val="18"/>
                <w:szCs w:val="18"/>
              </w:rPr>
              <w:t>之间，如遇特殊情况延迟，敬请投资者注意。</w:t>
            </w:r>
          </w:p>
        </w:tc>
      </w:tr>
      <w:tr w:rsidR="00D059A1" w14:paraId="0A5A9145"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0608927" w14:textId="77777777" w:rsidR="00D059A1" w:rsidRDefault="000E516D">
            <w:pPr>
              <w:widowControl/>
              <w:spacing w:line="200" w:lineRule="exact"/>
              <w:jc w:val="left"/>
              <w:rPr>
                <w:kern w:val="0"/>
                <w:sz w:val="18"/>
                <w:szCs w:val="18"/>
              </w:rPr>
            </w:pPr>
            <w:r>
              <w:rPr>
                <w:rFonts w:hint="eastAsia"/>
                <w:kern w:val="0"/>
                <w:sz w:val="18"/>
                <w:szCs w:val="18"/>
              </w:rPr>
              <w:t>申购开放日和确认日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627A56A3" w14:textId="77777777" w:rsidR="00D059A1" w:rsidRDefault="000E516D">
            <w:pPr>
              <w:spacing w:line="200" w:lineRule="exact"/>
            </w:pPr>
            <w:r>
              <w:rPr>
                <w:rFonts w:cs="宋体"/>
                <w:sz w:val="18"/>
                <w:szCs w:val="18"/>
              </w:rPr>
              <w:t>产品封闭期后的每周一至周五（指工作日），但不包括国家法定节假日、休息日和管理人、代销机构公告暂停开放的日期。</w:t>
            </w:r>
          </w:p>
        </w:tc>
      </w:tr>
      <w:tr w:rsidR="00D059A1" w14:paraId="30ECB246" w14:textId="77777777">
        <w:trPr>
          <w:trHeight w:val="28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F83C6AD" w14:textId="77777777" w:rsidR="00D059A1" w:rsidRDefault="000E516D">
            <w:pPr>
              <w:widowControl/>
              <w:spacing w:line="200" w:lineRule="exact"/>
              <w:jc w:val="left"/>
              <w:rPr>
                <w:kern w:val="0"/>
                <w:sz w:val="18"/>
                <w:szCs w:val="18"/>
              </w:rPr>
            </w:pPr>
            <w:r>
              <w:rPr>
                <w:rFonts w:hint="eastAsia"/>
                <w:kern w:val="0"/>
                <w:sz w:val="18"/>
                <w:szCs w:val="18"/>
              </w:rPr>
              <w:t>申购</w:t>
            </w:r>
            <w:r>
              <w:rPr>
                <w:rFonts w:hint="eastAsia"/>
                <w:kern w:val="0"/>
                <w:sz w:val="18"/>
                <w:szCs w:val="18"/>
              </w:rPr>
              <w:t>份额计算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0D69C70C" w14:textId="77777777" w:rsidR="00D059A1" w:rsidRDefault="000E516D">
            <w:pPr>
              <w:spacing w:line="200" w:lineRule="exact"/>
              <w:jc w:val="left"/>
            </w:pPr>
            <w:r>
              <w:rPr>
                <w:rFonts w:cs="宋体"/>
                <w:b/>
                <w:sz w:val="18"/>
                <w:szCs w:val="18"/>
              </w:rPr>
              <w:t>申购份额</w:t>
            </w:r>
            <w:r>
              <w:rPr>
                <w:rFonts w:cs="宋体"/>
                <w:b/>
                <w:sz w:val="18"/>
                <w:szCs w:val="18"/>
              </w:rPr>
              <w:t>=</w:t>
            </w:r>
            <w:r>
              <w:rPr>
                <w:rFonts w:cs="宋体"/>
                <w:b/>
                <w:sz w:val="18"/>
                <w:szCs w:val="18"/>
              </w:rPr>
              <w:t>申购金额</w:t>
            </w:r>
            <w:r>
              <w:rPr>
                <w:rFonts w:cs="宋体"/>
                <w:b/>
                <w:sz w:val="18"/>
                <w:szCs w:val="18"/>
              </w:rPr>
              <w:t>/</w:t>
            </w:r>
            <w:r>
              <w:rPr>
                <w:rFonts w:cs="宋体"/>
                <w:b/>
                <w:sz w:val="18"/>
                <w:szCs w:val="18"/>
              </w:rPr>
              <w:t>申购确认日产</w:t>
            </w:r>
            <w:proofErr w:type="gramStart"/>
            <w:r>
              <w:rPr>
                <w:rFonts w:cs="宋体"/>
                <w:b/>
                <w:sz w:val="18"/>
                <w:szCs w:val="18"/>
              </w:rPr>
              <w:t>品单位</w:t>
            </w:r>
            <w:proofErr w:type="gramEnd"/>
            <w:r>
              <w:rPr>
                <w:rFonts w:cs="宋体"/>
                <w:b/>
                <w:sz w:val="18"/>
                <w:szCs w:val="18"/>
              </w:rPr>
              <w:t>净值（申购确认日为申购受理日当日）</w:t>
            </w:r>
          </w:p>
          <w:p w14:paraId="2E05D5ED" w14:textId="77777777" w:rsidR="00D059A1" w:rsidRDefault="000E516D">
            <w:pPr>
              <w:spacing w:line="200" w:lineRule="exact"/>
              <w:jc w:val="left"/>
            </w:pPr>
            <w:r>
              <w:rPr>
                <w:rFonts w:cs="宋体"/>
                <w:sz w:val="18"/>
                <w:szCs w:val="18"/>
              </w:rPr>
              <w:t>（申购份额按去尾法保留两位小数）。</w:t>
            </w:r>
          </w:p>
        </w:tc>
      </w:tr>
      <w:tr w:rsidR="00D059A1" w14:paraId="1B2766CD"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38004B8" w14:textId="77777777" w:rsidR="00D059A1" w:rsidRDefault="000E516D">
            <w:pPr>
              <w:widowControl/>
              <w:spacing w:line="200" w:lineRule="exact"/>
              <w:jc w:val="left"/>
              <w:rPr>
                <w:kern w:val="0"/>
                <w:sz w:val="18"/>
                <w:szCs w:val="18"/>
              </w:rPr>
            </w:pPr>
            <w:r>
              <w:rPr>
                <w:kern w:val="0"/>
                <w:sz w:val="18"/>
                <w:szCs w:val="18"/>
              </w:rPr>
              <w:t>赎回规则</w:t>
            </w:r>
          </w:p>
        </w:tc>
        <w:tc>
          <w:tcPr>
            <w:tcW w:w="5543" w:type="dxa"/>
            <w:tcBorders>
              <w:top w:val="single" w:sz="4" w:space="0" w:color="auto"/>
              <w:left w:val="nil"/>
              <w:bottom w:val="single" w:sz="4" w:space="0" w:color="auto"/>
              <w:right w:val="single" w:sz="4" w:space="0" w:color="auto"/>
              <w:tl2br w:val="nil"/>
              <w:tr2bl w:val="nil"/>
            </w:tcBorders>
            <w:vAlign w:val="center"/>
          </w:tcPr>
          <w:p w14:paraId="6141BFCA" w14:textId="77777777" w:rsidR="00D059A1" w:rsidRDefault="000E516D">
            <w:pPr>
              <w:spacing w:line="200" w:lineRule="exact"/>
              <w:jc w:val="left"/>
            </w:pPr>
            <w:r>
              <w:rPr>
                <w:rFonts w:cs="宋体"/>
                <w:b/>
                <w:sz w:val="18"/>
                <w:szCs w:val="18"/>
              </w:rPr>
              <w:t>持有期</w:t>
            </w:r>
            <w:r>
              <w:rPr>
                <w:rFonts w:cs="宋体"/>
                <w:b/>
                <w:sz w:val="18"/>
                <w:szCs w:val="18"/>
              </w:rPr>
              <w:t>7</w:t>
            </w:r>
            <w:r>
              <w:rPr>
                <w:rFonts w:cs="宋体"/>
                <w:b/>
                <w:sz w:val="18"/>
                <w:szCs w:val="18"/>
              </w:rPr>
              <w:t>天以内的份额不可提出赎回申请。</w:t>
            </w:r>
          </w:p>
          <w:p w14:paraId="32678405" w14:textId="77777777" w:rsidR="00D059A1" w:rsidRDefault="000E516D">
            <w:pPr>
              <w:spacing w:line="200" w:lineRule="exact"/>
              <w:jc w:val="left"/>
            </w:pPr>
            <w:r>
              <w:rPr>
                <w:rFonts w:cs="宋体"/>
                <w:b/>
                <w:sz w:val="18"/>
                <w:szCs w:val="18"/>
              </w:rPr>
              <w:lastRenderedPageBreak/>
              <w:t>持有满</w:t>
            </w:r>
            <w:r>
              <w:rPr>
                <w:rFonts w:cs="宋体"/>
                <w:b/>
                <w:sz w:val="18"/>
                <w:szCs w:val="18"/>
              </w:rPr>
              <w:t>7</w:t>
            </w:r>
            <w:r>
              <w:rPr>
                <w:rFonts w:cs="宋体"/>
                <w:b/>
                <w:sz w:val="18"/>
                <w:szCs w:val="18"/>
              </w:rPr>
              <w:t>天及以上的份额可在之后的每个产品开放日提出赎回申请，非巨额赎回时，产品开放日</w:t>
            </w:r>
            <w:r>
              <w:rPr>
                <w:rFonts w:cs="宋体"/>
                <w:b/>
                <w:sz w:val="18"/>
                <w:szCs w:val="18"/>
              </w:rPr>
              <w:t>17:00</w:t>
            </w:r>
            <w:r>
              <w:rPr>
                <w:rFonts w:cs="宋体"/>
                <w:b/>
                <w:sz w:val="18"/>
                <w:szCs w:val="18"/>
              </w:rPr>
              <w:t>前的赎回于当日受理，其他时间的赎回于下一产品开放日受理，赎回款项将于份额运作终止日后</w:t>
            </w:r>
            <w:r>
              <w:rPr>
                <w:rFonts w:cs="宋体"/>
                <w:b/>
                <w:sz w:val="18"/>
                <w:szCs w:val="18"/>
              </w:rPr>
              <w:t>5</w:t>
            </w:r>
            <w:r>
              <w:rPr>
                <w:rFonts w:cs="宋体"/>
                <w:b/>
                <w:sz w:val="18"/>
                <w:szCs w:val="18"/>
              </w:rPr>
              <w:t>个工作日内到账</w:t>
            </w:r>
            <w:r>
              <w:rPr>
                <w:rFonts w:cs="宋体"/>
                <w:sz w:val="18"/>
                <w:szCs w:val="18"/>
              </w:rPr>
              <w:t>。上述赎回规则如下（系统批处理时间内无法操作）：</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CellMar>
                <w:left w:w="10" w:type="dxa"/>
                <w:right w:w="10" w:type="dxa"/>
              </w:tblCellMar>
              <w:tblLook w:val="04A0" w:firstRow="1" w:lastRow="0" w:firstColumn="1" w:lastColumn="0" w:noHBand="0" w:noVBand="1"/>
            </w:tblPr>
            <w:tblGrid>
              <w:gridCol w:w="1346"/>
              <w:gridCol w:w="1346"/>
              <w:gridCol w:w="1346"/>
              <w:gridCol w:w="1346"/>
            </w:tblGrid>
            <w:tr w:rsidR="00D059A1" w14:paraId="5025A588" w14:textId="77777777">
              <w:tblPrEx>
                <w:tblCellMar>
                  <w:top w:w="0" w:type="dxa"/>
                  <w:bottom w:w="0" w:type="dxa"/>
                </w:tblCellMar>
              </w:tblPrEx>
              <w:tc>
                <w:tcPr>
                  <w:tcW w:w="1346" w:type="dxa"/>
                </w:tcPr>
                <w:p w14:paraId="48409346" w14:textId="77777777" w:rsidR="00D059A1" w:rsidRDefault="000E516D">
                  <w:pPr>
                    <w:spacing w:line="200" w:lineRule="exact"/>
                  </w:pPr>
                  <w:r>
                    <w:rPr>
                      <w:rFonts w:cs="宋体"/>
                      <w:sz w:val="18"/>
                      <w:szCs w:val="18"/>
                    </w:rPr>
                    <w:t>赎回时间</w:t>
                  </w:r>
                </w:p>
              </w:tc>
              <w:tc>
                <w:tcPr>
                  <w:tcW w:w="1346" w:type="dxa"/>
                </w:tcPr>
                <w:p w14:paraId="705ECE00" w14:textId="77777777" w:rsidR="00D059A1" w:rsidRDefault="000E516D">
                  <w:pPr>
                    <w:spacing w:line="200" w:lineRule="exact"/>
                  </w:pPr>
                  <w:r>
                    <w:rPr>
                      <w:rFonts w:cs="宋体"/>
                      <w:sz w:val="18"/>
                      <w:szCs w:val="18"/>
                    </w:rPr>
                    <w:t>赎回受理日</w:t>
                  </w:r>
                </w:p>
              </w:tc>
              <w:tc>
                <w:tcPr>
                  <w:tcW w:w="1346" w:type="dxa"/>
                </w:tcPr>
                <w:p w14:paraId="0011D396" w14:textId="77777777" w:rsidR="00D059A1" w:rsidRDefault="000E516D">
                  <w:pPr>
                    <w:spacing w:line="200" w:lineRule="exact"/>
                  </w:pPr>
                  <w:r>
                    <w:rPr>
                      <w:rFonts w:cs="宋体"/>
                      <w:sz w:val="18"/>
                      <w:szCs w:val="18"/>
                    </w:rPr>
                    <w:t>份额运作终止日</w:t>
                  </w:r>
                </w:p>
              </w:tc>
              <w:tc>
                <w:tcPr>
                  <w:tcW w:w="1346" w:type="dxa"/>
                </w:tcPr>
                <w:p w14:paraId="46EEBF17" w14:textId="77777777" w:rsidR="00D059A1" w:rsidRDefault="000E516D">
                  <w:pPr>
                    <w:spacing w:line="200" w:lineRule="exact"/>
                  </w:pPr>
                  <w:r>
                    <w:rPr>
                      <w:rFonts w:cs="宋体"/>
                      <w:sz w:val="18"/>
                      <w:szCs w:val="18"/>
                    </w:rPr>
                    <w:t>资金到账日</w:t>
                  </w:r>
                </w:p>
              </w:tc>
            </w:tr>
            <w:tr w:rsidR="00D059A1" w14:paraId="3DB54485" w14:textId="77777777">
              <w:tblPrEx>
                <w:tblCellMar>
                  <w:top w:w="0" w:type="dxa"/>
                  <w:bottom w:w="0" w:type="dxa"/>
                </w:tblCellMar>
              </w:tblPrEx>
              <w:tc>
                <w:tcPr>
                  <w:tcW w:w="1346" w:type="dxa"/>
                </w:tcPr>
                <w:p w14:paraId="4F4C2128" w14:textId="77777777" w:rsidR="00D059A1" w:rsidRDefault="000E516D">
                  <w:pPr>
                    <w:spacing w:line="200" w:lineRule="exact"/>
                  </w:pPr>
                  <w:r>
                    <w:rPr>
                      <w:rFonts w:cs="宋体"/>
                      <w:sz w:val="18"/>
                      <w:szCs w:val="18"/>
                    </w:rPr>
                    <w:t>份额持有满</w:t>
                  </w:r>
                  <w:r>
                    <w:rPr>
                      <w:rFonts w:cs="宋体"/>
                      <w:sz w:val="18"/>
                      <w:szCs w:val="18"/>
                    </w:rPr>
                    <w:t>7</w:t>
                  </w:r>
                  <w:r>
                    <w:rPr>
                      <w:rFonts w:cs="宋体"/>
                      <w:sz w:val="18"/>
                      <w:szCs w:val="18"/>
                    </w:rPr>
                    <w:t>天后的产品开放日：</w:t>
                  </w:r>
                  <w:r>
                    <w:rPr>
                      <w:rFonts w:cs="宋体"/>
                      <w:sz w:val="18"/>
                      <w:szCs w:val="18"/>
                    </w:rPr>
                    <w:t>0:00-17:00</w:t>
                  </w:r>
                </w:p>
              </w:tc>
              <w:tc>
                <w:tcPr>
                  <w:tcW w:w="1346" w:type="dxa"/>
                </w:tcPr>
                <w:p w14:paraId="36A0D1B3" w14:textId="77777777" w:rsidR="00D059A1" w:rsidRDefault="000E516D">
                  <w:pPr>
                    <w:spacing w:line="200" w:lineRule="exact"/>
                  </w:pPr>
                  <w:r>
                    <w:rPr>
                      <w:rFonts w:cs="宋体"/>
                      <w:sz w:val="18"/>
                      <w:szCs w:val="18"/>
                    </w:rPr>
                    <w:t>当日</w:t>
                  </w:r>
                </w:p>
              </w:tc>
              <w:tc>
                <w:tcPr>
                  <w:tcW w:w="1346" w:type="dxa"/>
                </w:tcPr>
                <w:p w14:paraId="52999585" w14:textId="77777777" w:rsidR="00D059A1" w:rsidRDefault="000E516D">
                  <w:pPr>
                    <w:spacing w:line="200" w:lineRule="exact"/>
                  </w:pPr>
                  <w:r>
                    <w:rPr>
                      <w:rFonts w:cs="宋体"/>
                      <w:sz w:val="18"/>
                      <w:szCs w:val="18"/>
                    </w:rPr>
                    <w:t>赎回受理日下</w:t>
                  </w:r>
                  <w:proofErr w:type="gramStart"/>
                  <w:r>
                    <w:rPr>
                      <w:rFonts w:cs="宋体"/>
                      <w:sz w:val="18"/>
                      <w:szCs w:val="18"/>
                    </w:rPr>
                    <w:t>一</w:t>
                  </w:r>
                  <w:proofErr w:type="gramEnd"/>
                  <w:r>
                    <w:rPr>
                      <w:rFonts w:cs="宋体"/>
                      <w:sz w:val="18"/>
                      <w:szCs w:val="18"/>
                    </w:rPr>
                    <w:t>产品开放日</w:t>
                  </w:r>
                </w:p>
              </w:tc>
              <w:tc>
                <w:tcPr>
                  <w:tcW w:w="1346" w:type="dxa"/>
                  <w:vMerge w:val="restart"/>
                </w:tcPr>
                <w:p w14:paraId="6909F2D2" w14:textId="77777777" w:rsidR="00D059A1" w:rsidRDefault="000E516D">
                  <w:pPr>
                    <w:spacing w:line="200" w:lineRule="exact"/>
                  </w:pPr>
                  <w:r>
                    <w:rPr>
                      <w:rFonts w:cs="宋体"/>
                      <w:sz w:val="18"/>
                      <w:szCs w:val="18"/>
                    </w:rPr>
                    <w:t>份额运作终止日后</w:t>
                  </w:r>
                  <w:r>
                    <w:rPr>
                      <w:rFonts w:cs="宋体"/>
                      <w:sz w:val="18"/>
                      <w:szCs w:val="18"/>
                    </w:rPr>
                    <w:t>5</w:t>
                  </w:r>
                  <w:r>
                    <w:rPr>
                      <w:rFonts w:cs="宋体"/>
                      <w:sz w:val="18"/>
                      <w:szCs w:val="18"/>
                    </w:rPr>
                    <w:t>个工作日内</w:t>
                  </w:r>
                </w:p>
              </w:tc>
            </w:tr>
            <w:tr w:rsidR="00D059A1" w14:paraId="70BE8AF7" w14:textId="77777777">
              <w:tblPrEx>
                <w:tblCellMar>
                  <w:top w:w="0" w:type="dxa"/>
                  <w:bottom w:w="0" w:type="dxa"/>
                </w:tblCellMar>
              </w:tblPrEx>
              <w:tc>
                <w:tcPr>
                  <w:tcW w:w="1346" w:type="dxa"/>
                </w:tcPr>
                <w:p w14:paraId="6E12812C" w14:textId="77777777" w:rsidR="00D059A1" w:rsidRDefault="000E516D">
                  <w:pPr>
                    <w:spacing w:line="200" w:lineRule="exact"/>
                  </w:pPr>
                  <w:r>
                    <w:rPr>
                      <w:rFonts w:cs="宋体"/>
                      <w:sz w:val="18"/>
                      <w:szCs w:val="18"/>
                    </w:rPr>
                    <w:t>份额持有满</w:t>
                  </w:r>
                  <w:r>
                    <w:rPr>
                      <w:rFonts w:cs="宋体"/>
                      <w:sz w:val="18"/>
                      <w:szCs w:val="18"/>
                    </w:rPr>
                    <w:t>7</w:t>
                  </w:r>
                  <w:r>
                    <w:rPr>
                      <w:rFonts w:cs="宋体"/>
                      <w:sz w:val="18"/>
                      <w:szCs w:val="18"/>
                    </w:rPr>
                    <w:t>天后的产品开放日：</w:t>
                  </w:r>
                  <w:r>
                    <w:rPr>
                      <w:rFonts w:cs="宋体"/>
                      <w:sz w:val="18"/>
                      <w:szCs w:val="18"/>
                    </w:rPr>
                    <w:t>17:00-24:00</w:t>
                  </w:r>
                  <w:r>
                    <w:rPr>
                      <w:rFonts w:cs="宋体"/>
                      <w:sz w:val="18"/>
                      <w:szCs w:val="18"/>
                    </w:rPr>
                    <w:t>或非产品开放日</w:t>
                  </w:r>
                </w:p>
              </w:tc>
              <w:tc>
                <w:tcPr>
                  <w:tcW w:w="1346" w:type="dxa"/>
                </w:tcPr>
                <w:p w14:paraId="56F2738A" w14:textId="77777777" w:rsidR="00D059A1" w:rsidRDefault="000E516D">
                  <w:pPr>
                    <w:spacing w:line="200" w:lineRule="exact"/>
                  </w:pPr>
                  <w:r>
                    <w:rPr>
                      <w:rFonts w:cs="宋体"/>
                      <w:sz w:val="18"/>
                      <w:szCs w:val="18"/>
                    </w:rPr>
                    <w:t>下一产品开放日</w:t>
                  </w:r>
                </w:p>
              </w:tc>
              <w:tc>
                <w:tcPr>
                  <w:tcW w:w="1346" w:type="dxa"/>
                </w:tcPr>
                <w:p w14:paraId="2E474708" w14:textId="77777777" w:rsidR="00D059A1" w:rsidRDefault="000E516D">
                  <w:pPr>
                    <w:spacing w:line="200" w:lineRule="exact"/>
                  </w:pPr>
                  <w:r>
                    <w:rPr>
                      <w:rFonts w:cs="宋体"/>
                      <w:sz w:val="18"/>
                      <w:szCs w:val="18"/>
                    </w:rPr>
                    <w:t>赎回受理日下</w:t>
                  </w:r>
                  <w:proofErr w:type="gramStart"/>
                  <w:r>
                    <w:rPr>
                      <w:rFonts w:cs="宋体"/>
                      <w:sz w:val="18"/>
                      <w:szCs w:val="18"/>
                    </w:rPr>
                    <w:t>一</w:t>
                  </w:r>
                  <w:proofErr w:type="gramEnd"/>
                  <w:r>
                    <w:rPr>
                      <w:rFonts w:cs="宋体"/>
                      <w:sz w:val="18"/>
                      <w:szCs w:val="18"/>
                    </w:rPr>
                    <w:t>产品开放日</w:t>
                  </w:r>
                </w:p>
              </w:tc>
              <w:tc>
                <w:tcPr>
                  <w:tcW w:w="1346" w:type="dxa"/>
                  <w:vMerge/>
                </w:tcPr>
                <w:p w14:paraId="7F7CC5D5" w14:textId="77777777" w:rsidR="00D059A1" w:rsidRDefault="00D059A1"/>
              </w:tc>
            </w:tr>
          </w:tbl>
          <w:p w14:paraId="58E6190B" w14:textId="77777777" w:rsidR="00D059A1" w:rsidRDefault="000E516D">
            <w:pPr>
              <w:spacing w:line="200" w:lineRule="exact"/>
            </w:pPr>
            <w:r>
              <w:rPr>
                <w:rFonts w:cs="宋体"/>
                <w:b/>
                <w:sz w:val="18"/>
                <w:szCs w:val="18"/>
              </w:rPr>
              <w:t>代销机构可根据其销售需要重新设定赎回时间，投资者通过代销机构赎回本理财产品的，以该代销机构最终披露的赎回时间和规则为准，但需当日受理的赎回申请截止时间不得超过当日</w:t>
            </w:r>
            <w:r>
              <w:rPr>
                <w:rFonts w:cs="宋体"/>
                <w:b/>
                <w:sz w:val="18"/>
                <w:szCs w:val="18"/>
              </w:rPr>
              <w:t>17:00</w:t>
            </w:r>
            <w:r>
              <w:rPr>
                <w:rFonts w:cs="宋体"/>
                <w:b/>
                <w:sz w:val="18"/>
                <w:szCs w:val="18"/>
              </w:rPr>
              <w:t>。</w:t>
            </w:r>
          </w:p>
          <w:p w14:paraId="0E5BA9D2" w14:textId="77777777" w:rsidR="00D059A1" w:rsidRDefault="000E516D">
            <w:pPr>
              <w:spacing w:line="200" w:lineRule="exact"/>
              <w:jc w:val="left"/>
            </w:pPr>
            <w:r>
              <w:rPr>
                <w:rFonts w:cs="宋体"/>
                <w:b/>
                <w:sz w:val="18"/>
                <w:szCs w:val="18"/>
              </w:rPr>
              <w:t>注：</w:t>
            </w:r>
          </w:p>
          <w:p w14:paraId="6D8E8333" w14:textId="77777777" w:rsidR="00D059A1" w:rsidRDefault="000E516D">
            <w:pPr>
              <w:spacing w:line="200" w:lineRule="exact"/>
            </w:pPr>
            <w:r>
              <w:rPr>
                <w:rFonts w:cs="宋体"/>
                <w:sz w:val="18"/>
                <w:szCs w:val="18"/>
              </w:rPr>
              <w:t>1.</w:t>
            </w:r>
            <w:r>
              <w:rPr>
                <w:rFonts w:cs="宋体"/>
                <w:b/>
                <w:sz w:val="18"/>
                <w:szCs w:val="18"/>
              </w:rPr>
              <w:t>如投资者多次认申购本理财产品，其中持有满</w:t>
            </w:r>
            <w:r>
              <w:rPr>
                <w:rFonts w:cs="宋体"/>
                <w:b/>
                <w:sz w:val="18"/>
                <w:szCs w:val="18"/>
              </w:rPr>
              <w:t>7</w:t>
            </w:r>
            <w:r>
              <w:rPr>
                <w:rFonts w:cs="宋体"/>
                <w:b/>
                <w:sz w:val="18"/>
                <w:szCs w:val="18"/>
              </w:rPr>
              <w:t>天及以上的份额可提出赎回申请，持有期</w:t>
            </w:r>
            <w:r>
              <w:rPr>
                <w:rFonts w:cs="宋体"/>
                <w:b/>
                <w:sz w:val="18"/>
                <w:szCs w:val="18"/>
              </w:rPr>
              <w:t>7</w:t>
            </w:r>
            <w:r>
              <w:rPr>
                <w:rFonts w:cs="宋体"/>
                <w:b/>
                <w:sz w:val="18"/>
                <w:szCs w:val="18"/>
              </w:rPr>
              <w:t>天以内的份额不可提出赎回申请。</w:t>
            </w:r>
          </w:p>
          <w:p w14:paraId="0F4C3849" w14:textId="77777777" w:rsidR="00D059A1" w:rsidRDefault="000E516D">
            <w:pPr>
              <w:spacing w:line="200" w:lineRule="exact"/>
            </w:pPr>
            <w:r>
              <w:rPr>
                <w:rFonts w:cs="宋体"/>
                <w:color w:val="000000"/>
                <w:sz w:val="18"/>
                <w:szCs w:val="18"/>
              </w:rPr>
              <w:t>2.</w:t>
            </w:r>
            <w:r>
              <w:rPr>
                <w:rFonts w:cs="宋体"/>
                <w:b/>
                <w:sz w:val="18"/>
                <w:szCs w:val="18"/>
              </w:rPr>
              <w:t>单个投资者的赎回遵循</w:t>
            </w:r>
            <w:r>
              <w:rPr>
                <w:rFonts w:cs="宋体"/>
                <w:b/>
                <w:sz w:val="18"/>
                <w:szCs w:val="18"/>
              </w:rPr>
              <w:t>“</w:t>
            </w:r>
            <w:r>
              <w:rPr>
                <w:rFonts w:cs="宋体"/>
                <w:b/>
                <w:sz w:val="18"/>
                <w:szCs w:val="18"/>
              </w:rPr>
              <w:t>先进先出</w:t>
            </w:r>
            <w:r>
              <w:rPr>
                <w:rFonts w:cs="宋体"/>
                <w:b/>
                <w:sz w:val="18"/>
                <w:szCs w:val="18"/>
              </w:rPr>
              <w:t>”</w:t>
            </w:r>
            <w:r>
              <w:rPr>
                <w:rFonts w:cs="宋体"/>
                <w:b/>
                <w:sz w:val="18"/>
                <w:szCs w:val="18"/>
              </w:rPr>
              <w:t>原则，即单个投资者先认</w:t>
            </w:r>
            <w:r>
              <w:rPr>
                <w:rFonts w:cs="宋体"/>
                <w:b/>
                <w:sz w:val="18"/>
                <w:szCs w:val="18"/>
              </w:rPr>
              <w:t>/</w:t>
            </w:r>
            <w:r>
              <w:rPr>
                <w:rFonts w:cs="宋体"/>
                <w:b/>
                <w:sz w:val="18"/>
                <w:szCs w:val="18"/>
              </w:rPr>
              <w:t>申购的份额先被赎回。</w:t>
            </w:r>
          </w:p>
          <w:p w14:paraId="7A180CA0" w14:textId="77777777" w:rsidR="00D059A1" w:rsidRDefault="000E516D">
            <w:pPr>
              <w:spacing w:line="200" w:lineRule="exact"/>
            </w:pPr>
            <w:r>
              <w:rPr>
                <w:rFonts w:cs="宋体"/>
                <w:b/>
                <w:sz w:val="18"/>
                <w:szCs w:val="18"/>
              </w:rPr>
              <w:t>3.</w:t>
            </w:r>
            <w:r>
              <w:rPr>
                <w:rFonts w:cs="宋体"/>
                <w:b/>
                <w:sz w:val="18"/>
                <w:szCs w:val="18"/>
              </w:rPr>
              <w:t>赎回受理日</w:t>
            </w:r>
            <w:r>
              <w:rPr>
                <w:rFonts w:cs="宋体"/>
                <w:b/>
                <w:sz w:val="18"/>
                <w:szCs w:val="18"/>
              </w:rPr>
              <w:t>17:00</w:t>
            </w:r>
            <w:r>
              <w:rPr>
                <w:rFonts w:cs="宋体"/>
                <w:b/>
                <w:sz w:val="18"/>
                <w:szCs w:val="18"/>
              </w:rPr>
              <w:t>前可以撤销赎回申请。</w:t>
            </w:r>
          </w:p>
          <w:p w14:paraId="07A95A9A" w14:textId="77777777" w:rsidR="00D059A1" w:rsidRDefault="000E516D">
            <w:pPr>
              <w:spacing w:line="200" w:lineRule="exact"/>
              <w:jc w:val="left"/>
            </w:pPr>
            <w:r>
              <w:rPr>
                <w:rFonts w:cs="宋体"/>
                <w:b/>
                <w:sz w:val="18"/>
                <w:szCs w:val="18"/>
              </w:rPr>
              <w:t>4.</w:t>
            </w:r>
            <w:r>
              <w:rPr>
                <w:rFonts w:cs="宋体"/>
                <w:sz w:val="18"/>
                <w:szCs w:val="18"/>
              </w:rPr>
              <w:t>产品开放日为产品存续期内每周一至周五（指工作日），但不包括国家法定节假日、休息日和管理人及代销机构公告暂停开放的日期。</w:t>
            </w:r>
            <w:r>
              <w:rPr>
                <w:rFonts w:cs="宋体"/>
                <w:b/>
                <w:sz w:val="18"/>
                <w:szCs w:val="18"/>
              </w:rPr>
              <w:t>系统批处理时间无法进行任何操作，届时系统将相应提示，系统批处理时间预计在</w:t>
            </w:r>
            <w:r>
              <w:rPr>
                <w:rFonts w:cs="宋体"/>
                <w:b/>
                <w:sz w:val="18"/>
                <w:szCs w:val="18"/>
              </w:rPr>
              <w:t>0</w:t>
            </w:r>
            <w:r>
              <w:rPr>
                <w:rFonts w:cs="宋体"/>
                <w:b/>
                <w:sz w:val="18"/>
                <w:szCs w:val="18"/>
              </w:rPr>
              <w:t>：</w:t>
            </w:r>
            <w:r>
              <w:rPr>
                <w:rFonts w:cs="宋体"/>
                <w:b/>
                <w:sz w:val="18"/>
                <w:szCs w:val="18"/>
              </w:rPr>
              <w:t>00</w:t>
            </w:r>
            <w:r>
              <w:rPr>
                <w:rFonts w:cs="宋体"/>
                <w:b/>
                <w:sz w:val="18"/>
                <w:szCs w:val="18"/>
              </w:rPr>
              <w:t>至</w:t>
            </w:r>
            <w:r>
              <w:rPr>
                <w:rFonts w:cs="宋体"/>
                <w:b/>
                <w:sz w:val="18"/>
                <w:szCs w:val="18"/>
              </w:rPr>
              <w:t>3</w:t>
            </w:r>
            <w:r>
              <w:rPr>
                <w:rFonts w:cs="宋体"/>
                <w:b/>
                <w:sz w:val="18"/>
                <w:szCs w:val="18"/>
              </w:rPr>
              <w:t>：</w:t>
            </w:r>
            <w:r>
              <w:rPr>
                <w:rFonts w:cs="宋体"/>
                <w:b/>
                <w:sz w:val="18"/>
                <w:szCs w:val="18"/>
              </w:rPr>
              <w:t>00</w:t>
            </w:r>
            <w:r>
              <w:rPr>
                <w:rFonts w:cs="宋体"/>
                <w:b/>
                <w:sz w:val="18"/>
                <w:szCs w:val="18"/>
              </w:rPr>
              <w:t>之间，如遇特殊情况延迟，敬请投资者注意。</w:t>
            </w:r>
          </w:p>
          <w:p w14:paraId="07057ED2" w14:textId="77777777" w:rsidR="00D059A1" w:rsidRDefault="000E516D">
            <w:pPr>
              <w:spacing w:line="200" w:lineRule="exact"/>
            </w:pPr>
            <w:r>
              <w:rPr>
                <w:rFonts w:cs="宋体"/>
                <w:b/>
                <w:sz w:val="18"/>
                <w:szCs w:val="18"/>
              </w:rPr>
              <w:t>5.</w:t>
            </w:r>
            <w:r>
              <w:rPr>
                <w:rFonts w:cs="宋体"/>
                <w:b/>
                <w:sz w:val="18"/>
                <w:szCs w:val="18"/>
              </w:rPr>
              <w:t>份额运作终止日至资金到账日间赎回款项不计任何收益。</w:t>
            </w:r>
          </w:p>
          <w:p w14:paraId="78DEEC97" w14:textId="77777777" w:rsidR="00D059A1" w:rsidRDefault="00D059A1">
            <w:pPr>
              <w:spacing w:line="200" w:lineRule="exact"/>
            </w:pPr>
          </w:p>
        </w:tc>
      </w:tr>
      <w:tr w:rsidR="00D059A1" w14:paraId="2109E925"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19F8962" w14:textId="77777777" w:rsidR="00D059A1" w:rsidRDefault="000E516D">
            <w:pPr>
              <w:widowControl/>
              <w:spacing w:line="200" w:lineRule="exact"/>
              <w:jc w:val="left"/>
              <w:rPr>
                <w:kern w:val="0"/>
                <w:sz w:val="18"/>
                <w:szCs w:val="18"/>
              </w:rPr>
            </w:pPr>
            <w:r>
              <w:rPr>
                <w:rFonts w:hint="eastAsia"/>
                <w:kern w:val="0"/>
                <w:sz w:val="18"/>
                <w:szCs w:val="18"/>
              </w:rPr>
              <w:lastRenderedPageBreak/>
              <w:t>赎回开放日和确认日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7066564E" w14:textId="77777777" w:rsidR="00D059A1" w:rsidRDefault="000E516D">
            <w:pPr>
              <w:spacing w:line="200" w:lineRule="exact"/>
            </w:pPr>
            <w:r>
              <w:rPr>
                <w:rFonts w:cs="宋体"/>
                <w:sz w:val="18"/>
                <w:szCs w:val="18"/>
              </w:rPr>
              <w:t>产品封闭期后的每周一至周五（指工作日），但不包括国家法定节假日、休息日和管理人、代销机构公告暂停开放的日期。</w:t>
            </w:r>
          </w:p>
        </w:tc>
      </w:tr>
      <w:tr w:rsidR="00D059A1" w14:paraId="146528DF"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441FF32" w14:textId="77777777" w:rsidR="00D059A1" w:rsidRDefault="000E516D">
            <w:pPr>
              <w:widowControl/>
              <w:spacing w:line="200" w:lineRule="exact"/>
              <w:jc w:val="left"/>
              <w:rPr>
                <w:kern w:val="0"/>
                <w:sz w:val="18"/>
                <w:szCs w:val="18"/>
              </w:rPr>
            </w:pPr>
            <w:r>
              <w:rPr>
                <w:rFonts w:hint="eastAsia"/>
                <w:kern w:val="0"/>
                <w:sz w:val="18"/>
                <w:szCs w:val="18"/>
              </w:rPr>
              <w:t>赎回金额计算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42E7D0F8" w14:textId="77777777" w:rsidR="00D059A1" w:rsidRDefault="000E516D">
            <w:pPr>
              <w:spacing w:line="200" w:lineRule="exact"/>
            </w:pPr>
            <w:r>
              <w:rPr>
                <w:rFonts w:cs="宋体"/>
                <w:b/>
                <w:sz w:val="18"/>
                <w:szCs w:val="18"/>
              </w:rPr>
              <w:t>赎回金额</w:t>
            </w:r>
            <w:r>
              <w:rPr>
                <w:rFonts w:cs="宋体"/>
                <w:b/>
                <w:sz w:val="18"/>
                <w:szCs w:val="18"/>
              </w:rPr>
              <w:t>=</w:t>
            </w:r>
            <w:r>
              <w:rPr>
                <w:rFonts w:cs="宋体"/>
                <w:b/>
                <w:sz w:val="18"/>
                <w:szCs w:val="18"/>
              </w:rPr>
              <w:t>赎回份额</w:t>
            </w:r>
            <w:r>
              <w:rPr>
                <w:rFonts w:cs="宋体"/>
                <w:b/>
                <w:sz w:val="18"/>
                <w:szCs w:val="18"/>
              </w:rPr>
              <w:t>×</w:t>
            </w:r>
            <w:r>
              <w:rPr>
                <w:rFonts w:cs="宋体"/>
                <w:b/>
                <w:sz w:val="18"/>
                <w:szCs w:val="18"/>
              </w:rPr>
              <w:t>赎回确认日产</w:t>
            </w:r>
            <w:proofErr w:type="gramStart"/>
            <w:r>
              <w:rPr>
                <w:rFonts w:cs="宋体"/>
                <w:b/>
                <w:sz w:val="18"/>
                <w:szCs w:val="18"/>
              </w:rPr>
              <w:t>品单位</w:t>
            </w:r>
            <w:proofErr w:type="gramEnd"/>
            <w:r>
              <w:rPr>
                <w:rFonts w:cs="宋体"/>
                <w:b/>
                <w:sz w:val="18"/>
                <w:szCs w:val="18"/>
              </w:rPr>
              <w:t>净值（赎回确认日为赎回受理日当日）</w:t>
            </w:r>
          </w:p>
          <w:p w14:paraId="52488F96" w14:textId="77777777" w:rsidR="00D059A1" w:rsidRDefault="000E516D">
            <w:pPr>
              <w:spacing w:line="200" w:lineRule="exact"/>
            </w:pPr>
            <w:r>
              <w:rPr>
                <w:rFonts w:cs="宋体"/>
                <w:sz w:val="18"/>
                <w:szCs w:val="18"/>
              </w:rPr>
              <w:t>（赎回金额按去尾法保留两位小数）</w:t>
            </w:r>
          </w:p>
          <w:p w14:paraId="44B950FF" w14:textId="77777777" w:rsidR="00D059A1" w:rsidRDefault="000E516D">
            <w:pPr>
              <w:spacing w:line="200" w:lineRule="exact"/>
            </w:pPr>
            <w:r>
              <w:rPr>
                <w:rFonts w:cs="宋体"/>
                <w:b/>
                <w:sz w:val="18"/>
                <w:szCs w:val="18"/>
              </w:rPr>
              <w:t>产品的赎回费、业绩报酬等费用（如有）将从赎回金额中扣除。</w:t>
            </w:r>
          </w:p>
        </w:tc>
      </w:tr>
      <w:tr w:rsidR="00D059A1" w14:paraId="2B7744B2"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7DDAB83" w14:textId="77777777" w:rsidR="00D059A1" w:rsidRDefault="000E516D">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5E09726A" w14:textId="77777777" w:rsidR="00D059A1" w:rsidRDefault="000E516D">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×P</w:t>
            </w:r>
            <w:r>
              <w:rPr>
                <w:rFonts w:cs="宋体"/>
                <w:color w:val="000000"/>
                <w:sz w:val="18"/>
                <w:szCs w:val="18"/>
              </w:rPr>
              <w:t>。</w:t>
            </w:r>
            <w:r>
              <w:rPr>
                <w:rFonts w:cs="宋体"/>
                <w:color w:val="000000"/>
                <w:sz w:val="18"/>
                <w:szCs w:val="18"/>
              </w:rPr>
              <w:t xml:space="preserve"> P</w:t>
            </w:r>
            <w:r>
              <w:rPr>
                <w:rFonts w:cs="宋体"/>
                <w:color w:val="000000"/>
                <w:sz w:val="18"/>
                <w:szCs w:val="18"/>
              </w:rPr>
              <w:t>为期末理财产品单位净值。（已扣除相关费用，到期兑付金额以去尾法保留两位小数）</w:t>
            </w:r>
          </w:p>
        </w:tc>
      </w:tr>
      <w:tr w:rsidR="00D059A1" w14:paraId="591D24CD"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99321A1" w14:textId="77777777" w:rsidR="00D059A1" w:rsidRDefault="000E516D">
            <w:pPr>
              <w:widowControl/>
              <w:spacing w:line="200" w:lineRule="exact"/>
              <w:jc w:val="left"/>
              <w:rPr>
                <w:color w:val="000000"/>
                <w:kern w:val="0"/>
                <w:sz w:val="18"/>
                <w:szCs w:val="18"/>
              </w:rPr>
            </w:pPr>
            <w:r>
              <w:rPr>
                <w:color w:val="000000"/>
                <w:kern w:val="0"/>
                <w:sz w:val="18"/>
                <w:szCs w:val="18"/>
              </w:rPr>
              <w:t>份额最低持有期</w:t>
            </w:r>
          </w:p>
        </w:tc>
        <w:tc>
          <w:tcPr>
            <w:tcW w:w="5543" w:type="dxa"/>
            <w:tcBorders>
              <w:top w:val="single" w:sz="4" w:space="0" w:color="auto"/>
              <w:left w:val="nil"/>
              <w:bottom w:val="single" w:sz="4" w:space="0" w:color="auto"/>
              <w:right w:val="single" w:sz="4" w:space="0" w:color="auto"/>
              <w:tl2br w:val="nil"/>
              <w:tr2bl w:val="nil"/>
            </w:tcBorders>
            <w:vAlign w:val="center"/>
          </w:tcPr>
          <w:p w14:paraId="3C7DE379" w14:textId="77777777" w:rsidR="00D059A1" w:rsidRDefault="000E516D">
            <w:pPr>
              <w:spacing w:line="200" w:lineRule="exact"/>
              <w:jc w:val="left"/>
            </w:pPr>
            <w:r>
              <w:rPr>
                <w:rFonts w:cs="宋体"/>
                <w:sz w:val="18"/>
                <w:szCs w:val="18"/>
              </w:rPr>
              <w:t>7</w:t>
            </w:r>
            <w:r>
              <w:rPr>
                <w:rFonts w:cs="宋体"/>
                <w:sz w:val="18"/>
                <w:szCs w:val="18"/>
              </w:rPr>
              <w:t>天</w:t>
            </w:r>
          </w:p>
          <w:p w14:paraId="448C6575" w14:textId="77777777" w:rsidR="00D059A1" w:rsidRDefault="000E516D">
            <w:pPr>
              <w:spacing w:line="200" w:lineRule="exact"/>
            </w:pPr>
            <w:r>
              <w:rPr>
                <w:rFonts w:cs="宋体"/>
                <w:sz w:val="18"/>
                <w:szCs w:val="18"/>
              </w:rPr>
              <w:t>（认购份额从成立日起最低持有期为</w:t>
            </w:r>
            <w:r>
              <w:rPr>
                <w:rFonts w:cs="宋体"/>
                <w:sz w:val="18"/>
                <w:szCs w:val="18"/>
              </w:rPr>
              <w:t>7</w:t>
            </w:r>
            <w:r>
              <w:rPr>
                <w:rFonts w:cs="宋体"/>
                <w:sz w:val="18"/>
                <w:szCs w:val="18"/>
              </w:rPr>
              <w:t>天，申购份额从份额运作起始日起最低持有期为</w:t>
            </w:r>
            <w:r>
              <w:rPr>
                <w:rFonts w:cs="宋体"/>
                <w:sz w:val="18"/>
                <w:szCs w:val="18"/>
              </w:rPr>
              <w:t>7</w:t>
            </w:r>
            <w:r>
              <w:rPr>
                <w:rFonts w:cs="宋体"/>
                <w:sz w:val="18"/>
                <w:szCs w:val="18"/>
              </w:rPr>
              <w:t>天，</w:t>
            </w:r>
            <w:r>
              <w:rPr>
                <w:rFonts w:cs="宋体"/>
                <w:sz w:val="18"/>
                <w:szCs w:val="18"/>
              </w:rPr>
              <w:t>7</w:t>
            </w:r>
            <w:r>
              <w:rPr>
                <w:rFonts w:cs="宋体"/>
                <w:sz w:val="18"/>
                <w:szCs w:val="18"/>
              </w:rPr>
              <w:t>天以内不可提出赎回申请。）</w:t>
            </w:r>
          </w:p>
        </w:tc>
      </w:tr>
      <w:tr w:rsidR="00D059A1" w14:paraId="733D8684"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E19AA82" w14:textId="77777777" w:rsidR="00D059A1" w:rsidRDefault="000E516D">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14:paraId="49AF157E" w14:textId="77777777" w:rsidR="00D059A1" w:rsidRDefault="000E516D">
            <w:pPr>
              <w:spacing w:line="200" w:lineRule="exact"/>
            </w:pPr>
            <w:r>
              <w:rPr>
                <w:rFonts w:cs="宋体"/>
                <w:sz w:val="18"/>
                <w:szCs w:val="18"/>
              </w:rPr>
              <w:t>当理财产品单位净值不低于</w:t>
            </w:r>
            <w:r>
              <w:rPr>
                <w:rFonts w:cs="宋体"/>
                <w:sz w:val="18"/>
                <w:szCs w:val="18"/>
              </w:rPr>
              <w:t>1</w:t>
            </w:r>
            <w:r>
              <w:rPr>
                <w:rFonts w:cs="宋体"/>
                <w:sz w:val="18"/>
                <w:szCs w:val="18"/>
              </w:rPr>
              <w:t>时，管理人可以根据实际情况进行收益分配，分配方式为现金分红，具体分配方案以信息披露为准（分配后理财产品净值不低于</w:t>
            </w:r>
            <w:r>
              <w:rPr>
                <w:rFonts w:cs="宋体"/>
                <w:sz w:val="18"/>
                <w:szCs w:val="18"/>
              </w:rPr>
              <w:t>1</w:t>
            </w:r>
            <w:r>
              <w:rPr>
                <w:rFonts w:cs="宋体"/>
                <w:sz w:val="18"/>
                <w:szCs w:val="18"/>
              </w:rPr>
              <w:t>）。</w:t>
            </w:r>
          </w:p>
          <w:p w14:paraId="5CD85B90" w14:textId="77777777" w:rsidR="00D059A1" w:rsidRDefault="000E516D">
            <w:pPr>
              <w:spacing w:line="200" w:lineRule="exact"/>
            </w:pPr>
            <w:r>
              <w:rPr>
                <w:rFonts w:cs="宋体"/>
                <w:sz w:val="18"/>
                <w:szCs w:val="18"/>
              </w:rPr>
              <w:t>产品到期后，理财产品管理人和代销机构将根据理财资金所投资资产实际运作情况向投资者分配到期款项。</w:t>
            </w:r>
          </w:p>
        </w:tc>
      </w:tr>
      <w:tr w:rsidR="00D059A1" w14:paraId="7E11BF8D" w14:textId="77777777">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A5E62AD" w14:textId="77777777" w:rsidR="00D059A1" w:rsidRDefault="000E516D">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14:paraId="31FC4FE7" w14:textId="77777777" w:rsidR="00D059A1" w:rsidRDefault="000E516D">
            <w:pPr>
              <w:spacing w:line="200" w:lineRule="exact"/>
              <w:jc w:val="left"/>
            </w:pPr>
            <w:r>
              <w:rPr>
                <w:rFonts w:cs="宋体"/>
                <w:sz w:val="18"/>
                <w:szCs w:val="18"/>
              </w:rPr>
              <w:t>赎回资金、分红资金（如有）、到期资金将于赎回确认日、分红权益登记日（如有）、实际到期日后</w:t>
            </w:r>
            <w:r>
              <w:rPr>
                <w:rFonts w:cs="宋体"/>
                <w:sz w:val="18"/>
                <w:szCs w:val="18"/>
              </w:rPr>
              <w:t>5</w:t>
            </w:r>
            <w:r>
              <w:rPr>
                <w:rFonts w:cs="宋体"/>
                <w:sz w:val="18"/>
                <w:szCs w:val="18"/>
              </w:rPr>
              <w:t>个工作日内划入投资者授权指定账户，赎回确认日、分红权益登记日（如有）、实际到期日后至投资者收益划到投资者授权指定账户之前不计任何收益。</w:t>
            </w:r>
          </w:p>
          <w:p w14:paraId="37922E94" w14:textId="77777777" w:rsidR="00D059A1" w:rsidRDefault="000E516D">
            <w:pPr>
              <w:spacing w:line="200" w:lineRule="exact"/>
              <w:jc w:val="left"/>
            </w:pPr>
            <w:r>
              <w:rPr>
                <w:rFonts w:cs="宋体"/>
                <w:sz w:val="18"/>
                <w:szCs w:val="18"/>
              </w:rPr>
              <w:t>分红权益登记日指管理人确认投资者所持份额是否享受本次分红的日期。</w:t>
            </w:r>
          </w:p>
        </w:tc>
      </w:tr>
      <w:tr w:rsidR="00D059A1" w14:paraId="588021CC" w14:textId="77777777">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9EE719F" w14:textId="77777777" w:rsidR="00D059A1" w:rsidRDefault="000E516D">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14:paraId="1B899BBC" w14:textId="77777777" w:rsidR="00D059A1" w:rsidRDefault="000E516D">
            <w:pPr>
              <w:spacing w:line="200" w:lineRule="exact"/>
              <w:jc w:val="left"/>
            </w:pPr>
            <w:r>
              <w:rPr>
                <w:rFonts w:cs="宋体"/>
                <w:sz w:val="18"/>
                <w:szCs w:val="18"/>
              </w:rPr>
              <w:t>本理财产品募集的资金投资于以下金融资产和金融工具，包括但不限于：</w:t>
            </w:r>
          </w:p>
          <w:p w14:paraId="09282CE7" w14:textId="77777777" w:rsidR="00D059A1" w:rsidRDefault="000E516D">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14:paraId="654F56D5" w14:textId="77777777" w:rsidR="00D059A1" w:rsidRDefault="000E516D">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w:t>
            </w:r>
            <w:proofErr w:type="gramStart"/>
            <w:r>
              <w:rPr>
                <w:rFonts w:cs="宋体"/>
                <w:sz w:val="18"/>
                <w:szCs w:val="18"/>
              </w:rPr>
              <w:t>券</w:t>
            </w:r>
            <w:proofErr w:type="gramEnd"/>
            <w:r>
              <w:rPr>
                <w:rFonts w:cs="宋体"/>
                <w:sz w:val="18"/>
                <w:szCs w:val="18"/>
              </w:rPr>
              <w:t>、短期融资</w:t>
            </w:r>
            <w:proofErr w:type="gramStart"/>
            <w:r>
              <w:rPr>
                <w:rFonts w:cs="宋体"/>
                <w:sz w:val="18"/>
                <w:szCs w:val="18"/>
              </w:rPr>
              <w:t>券</w:t>
            </w:r>
            <w:proofErr w:type="gramEnd"/>
            <w:r>
              <w:rPr>
                <w:rFonts w:cs="宋体"/>
                <w:sz w:val="18"/>
                <w:szCs w:val="18"/>
              </w:rPr>
              <w:t>、公司债、可转债、可交债、非公开定向债务融资工具</w:t>
            </w:r>
            <w:r>
              <w:rPr>
                <w:rFonts w:cs="宋体"/>
                <w:sz w:val="18"/>
                <w:szCs w:val="18"/>
              </w:rPr>
              <w:t>(PPN)</w:t>
            </w:r>
            <w:r>
              <w:rPr>
                <w:rFonts w:cs="宋体"/>
                <w:sz w:val="18"/>
                <w:szCs w:val="18"/>
              </w:rPr>
              <w:t>、公募债券型证券投资基金等标准化债权类资产；</w:t>
            </w:r>
          </w:p>
          <w:p w14:paraId="2FC31D12" w14:textId="77777777" w:rsidR="00D059A1" w:rsidRDefault="000E516D">
            <w:pPr>
              <w:spacing w:line="200" w:lineRule="exact"/>
              <w:jc w:val="left"/>
            </w:pPr>
            <w:r>
              <w:rPr>
                <w:rFonts w:cs="宋体"/>
                <w:sz w:val="18"/>
                <w:szCs w:val="18"/>
              </w:rPr>
              <w:t>3.</w:t>
            </w:r>
            <w:r>
              <w:rPr>
                <w:rFonts w:cs="宋体"/>
                <w:sz w:val="18"/>
                <w:szCs w:val="18"/>
              </w:rPr>
              <w:t>投资范围为上述资产的信托计划、资产管理计划等资产管理产品；</w:t>
            </w:r>
          </w:p>
          <w:p w14:paraId="6B3F0065" w14:textId="77777777" w:rsidR="00D059A1" w:rsidRDefault="000E516D">
            <w:pPr>
              <w:spacing w:line="200" w:lineRule="exact"/>
              <w:jc w:val="left"/>
            </w:pPr>
            <w:r>
              <w:rPr>
                <w:rFonts w:cs="宋体"/>
                <w:sz w:val="18"/>
                <w:szCs w:val="18"/>
              </w:rPr>
              <w:t>4.</w:t>
            </w:r>
            <w:r>
              <w:rPr>
                <w:rFonts w:cs="宋体"/>
                <w:sz w:val="18"/>
                <w:szCs w:val="18"/>
              </w:rPr>
              <w:t>法律法规或监管机构允许投资的符合本理财产品投资性质的其他金融工具；</w:t>
            </w:r>
          </w:p>
          <w:p w14:paraId="6AFF201E" w14:textId="77777777" w:rsidR="00D059A1" w:rsidRDefault="000E516D">
            <w:pPr>
              <w:spacing w:line="200" w:lineRule="exact"/>
            </w:pPr>
            <w:r>
              <w:rPr>
                <w:rFonts w:cs="宋体"/>
                <w:sz w:val="18"/>
                <w:szCs w:val="18"/>
              </w:rPr>
              <w:t>5.</w:t>
            </w:r>
            <w:r>
              <w:rPr>
                <w:rFonts w:cs="宋体"/>
                <w:sz w:val="18"/>
                <w:szCs w:val="18"/>
              </w:rPr>
              <w:t>如存在法律法规或监管</w:t>
            </w:r>
            <w:r>
              <w:rPr>
                <w:rFonts w:cs="宋体"/>
                <w:sz w:val="18"/>
                <w:szCs w:val="18"/>
              </w:rPr>
              <w:t>机构以后允许投资的其他品种或法律法规或监管政策出现调整，管理人在履行本理财产品销售文件规定的适当</w:t>
            </w:r>
            <w:r>
              <w:rPr>
                <w:rFonts w:cs="宋体"/>
                <w:sz w:val="18"/>
                <w:szCs w:val="18"/>
              </w:rPr>
              <w:lastRenderedPageBreak/>
              <w:t>程序后，有权调整以上品种。</w:t>
            </w:r>
          </w:p>
        </w:tc>
      </w:tr>
      <w:tr w:rsidR="00D059A1" w14:paraId="3F9BC269"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69D7589" w14:textId="77777777" w:rsidR="00D059A1" w:rsidRDefault="000E516D">
            <w:pPr>
              <w:widowControl/>
              <w:spacing w:line="200" w:lineRule="exact"/>
              <w:jc w:val="left"/>
              <w:rPr>
                <w:kern w:val="0"/>
                <w:sz w:val="18"/>
                <w:szCs w:val="18"/>
              </w:rPr>
            </w:pPr>
            <w:r>
              <w:rPr>
                <w:rFonts w:hint="eastAsia"/>
                <w:kern w:val="0"/>
                <w:sz w:val="18"/>
                <w:szCs w:val="18"/>
              </w:rPr>
              <w:lastRenderedPageBreak/>
              <w:t>投资比例</w:t>
            </w:r>
          </w:p>
        </w:tc>
        <w:tc>
          <w:tcPr>
            <w:tcW w:w="5543" w:type="dxa"/>
            <w:tcBorders>
              <w:top w:val="single" w:sz="4" w:space="0" w:color="auto"/>
              <w:left w:val="nil"/>
              <w:bottom w:val="single" w:sz="4" w:space="0" w:color="auto"/>
              <w:right w:val="single" w:sz="4" w:space="0" w:color="auto"/>
              <w:tl2br w:val="nil"/>
              <w:tr2bl w:val="nil"/>
            </w:tcBorders>
            <w:vAlign w:val="center"/>
          </w:tcPr>
          <w:p w14:paraId="21B2EE3A" w14:textId="77777777" w:rsidR="00D059A1" w:rsidRDefault="000E516D">
            <w:pPr>
              <w:spacing w:line="200" w:lineRule="exact"/>
            </w:pPr>
            <w:r>
              <w:rPr>
                <w:rFonts w:cs="宋体"/>
                <w:sz w:val="18"/>
                <w:szCs w:val="18"/>
              </w:rPr>
              <w:t>本理财产品投资于固定收益类资产的比例不低于本理财产品总资产的</w:t>
            </w:r>
            <w:r>
              <w:rPr>
                <w:rFonts w:cs="宋体"/>
                <w:sz w:val="18"/>
                <w:szCs w:val="18"/>
              </w:rPr>
              <w:t>80%</w:t>
            </w:r>
            <w:r>
              <w:rPr>
                <w:rFonts w:cs="宋体"/>
                <w:sz w:val="18"/>
                <w:szCs w:val="18"/>
              </w:rPr>
              <w:t>。</w:t>
            </w:r>
          </w:p>
          <w:p w14:paraId="6869D84C" w14:textId="77777777" w:rsidR="00D059A1" w:rsidRDefault="000E516D">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D059A1" w14:paraId="6654D1EC"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57E1813" w14:textId="77777777" w:rsidR="00D059A1" w:rsidRDefault="000E516D">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14:paraId="616E7A40" w14:textId="77777777" w:rsidR="00D059A1" w:rsidRDefault="000E516D">
            <w:pPr>
              <w:spacing w:line="200" w:lineRule="exact"/>
            </w:pPr>
            <w:r>
              <w:rPr>
                <w:rFonts w:cs="宋体"/>
                <w:sz w:val="18"/>
                <w:szCs w:val="18"/>
              </w:rPr>
              <w:t>本理财产品通过对宏观经济、政策环境、市场状况和资金供求的深入分析，对债券资产行业和品种的深入分析，自上而下进行积极主动的配置，构建合理的投资组合方案。力争控制回撤幅度，追求稳健的投资回报。</w:t>
            </w:r>
          </w:p>
        </w:tc>
      </w:tr>
      <w:tr w:rsidR="00D059A1" w14:paraId="1E014FD5"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F06416B" w14:textId="77777777" w:rsidR="00D059A1" w:rsidRDefault="000E516D">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14:paraId="0E089B49" w14:textId="77777777" w:rsidR="00D059A1" w:rsidRDefault="000E516D">
            <w:pPr>
              <w:spacing w:line="200" w:lineRule="exact"/>
            </w:pPr>
            <w:r>
              <w:rPr>
                <w:rFonts w:cs="宋体"/>
                <w:sz w:val="18"/>
                <w:szCs w:val="18"/>
              </w:rPr>
              <w:t>A</w:t>
            </w:r>
            <w:r>
              <w:rPr>
                <w:rFonts w:cs="宋体"/>
                <w:sz w:val="18"/>
                <w:szCs w:val="18"/>
              </w:rPr>
              <w:t>份额：业绩比较基准为中国人民银行发布的</w:t>
            </w:r>
            <w:r>
              <w:rPr>
                <w:rFonts w:cs="宋体"/>
                <w:sz w:val="18"/>
                <w:szCs w:val="18"/>
              </w:rPr>
              <w:t>7</w:t>
            </w:r>
            <w:r>
              <w:rPr>
                <w:rFonts w:cs="宋体"/>
                <w:sz w:val="18"/>
                <w:szCs w:val="18"/>
              </w:rPr>
              <w:t>天通知存款基准利率</w:t>
            </w:r>
            <w:r>
              <w:rPr>
                <w:rFonts w:cs="宋体"/>
                <w:sz w:val="18"/>
                <w:szCs w:val="18"/>
              </w:rPr>
              <w:t>+0.2%</w:t>
            </w:r>
            <w:r>
              <w:rPr>
                <w:rFonts w:cs="宋体"/>
                <w:sz w:val="18"/>
                <w:szCs w:val="18"/>
              </w:rPr>
              <w:t>。</w:t>
            </w:r>
          </w:p>
          <w:p w14:paraId="7B3A0B32" w14:textId="77777777" w:rsidR="00D059A1" w:rsidRDefault="000E516D">
            <w:pPr>
              <w:spacing w:line="200" w:lineRule="exact"/>
            </w:pPr>
            <w:r>
              <w:rPr>
                <w:rFonts w:cs="宋体"/>
                <w:sz w:val="18"/>
                <w:szCs w:val="18"/>
              </w:rPr>
              <w:t>B</w:t>
            </w:r>
            <w:r>
              <w:rPr>
                <w:rFonts w:cs="宋体"/>
                <w:sz w:val="18"/>
                <w:szCs w:val="18"/>
              </w:rPr>
              <w:t>份额：业绩比较基准为中国人民银行发布的</w:t>
            </w:r>
            <w:r>
              <w:rPr>
                <w:rFonts w:cs="宋体"/>
                <w:sz w:val="18"/>
                <w:szCs w:val="18"/>
              </w:rPr>
              <w:t>7</w:t>
            </w:r>
            <w:r>
              <w:rPr>
                <w:rFonts w:cs="宋体"/>
                <w:sz w:val="18"/>
                <w:szCs w:val="18"/>
              </w:rPr>
              <w:t>天通知存款基准利率</w:t>
            </w:r>
            <w:r>
              <w:rPr>
                <w:rFonts w:cs="宋体"/>
                <w:sz w:val="18"/>
                <w:szCs w:val="18"/>
              </w:rPr>
              <w:t>+0.2%</w:t>
            </w:r>
            <w:r>
              <w:rPr>
                <w:rFonts w:cs="宋体"/>
                <w:sz w:val="18"/>
                <w:szCs w:val="18"/>
              </w:rPr>
              <w:t>。</w:t>
            </w:r>
          </w:p>
          <w:p w14:paraId="7CCC6888" w14:textId="77777777" w:rsidR="00D059A1" w:rsidRDefault="000E516D">
            <w:pPr>
              <w:spacing w:line="200" w:lineRule="exact"/>
              <w:jc w:val="left"/>
            </w:pPr>
            <w:r>
              <w:rPr>
                <w:rFonts w:cs="宋体"/>
                <w:sz w:val="18"/>
                <w:szCs w:val="18"/>
              </w:rPr>
              <w:t>本理财产品业绩比较基准是管理人基于过往投资经验、对产品</w:t>
            </w:r>
            <w:proofErr w:type="gramStart"/>
            <w:r>
              <w:rPr>
                <w:rFonts w:cs="宋体"/>
                <w:sz w:val="18"/>
                <w:szCs w:val="18"/>
              </w:rPr>
              <w:t>存续期拟投资</w:t>
            </w:r>
            <w:proofErr w:type="gramEnd"/>
            <w:r>
              <w:rPr>
                <w:rFonts w:cs="宋体"/>
                <w:sz w:val="18"/>
                <w:szCs w:val="18"/>
              </w:rPr>
              <w:t>标的和相应投资市场波动的预判设定的投资目标。本理财产品投资于固定收益类资产的比例不低于总资产</w:t>
            </w:r>
            <w:r>
              <w:rPr>
                <w:rFonts w:cs="宋体"/>
                <w:sz w:val="18"/>
                <w:szCs w:val="18"/>
              </w:rPr>
              <w:t>的</w:t>
            </w:r>
            <w:r>
              <w:rPr>
                <w:rFonts w:cs="宋体"/>
                <w:sz w:val="18"/>
                <w:szCs w:val="18"/>
              </w:rPr>
              <w:t>80%</w:t>
            </w:r>
            <w:r>
              <w:rPr>
                <w:rFonts w:cs="宋体"/>
                <w:sz w:val="18"/>
                <w:szCs w:val="18"/>
              </w:rPr>
              <w:t>。结合债券市场的收益和波动水平预判，在本理财产品约定的投资策略基础上，管理人设定了本理财产品投资周期内业绩比较基准。</w:t>
            </w:r>
          </w:p>
          <w:p w14:paraId="48D334D9" w14:textId="77777777" w:rsidR="00D059A1" w:rsidRDefault="000E516D">
            <w:pPr>
              <w:spacing w:line="200" w:lineRule="exact"/>
              <w:jc w:val="left"/>
            </w:pPr>
            <w:r>
              <w:rPr>
                <w:sz w:val="18"/>
                <w:szCs w:val="18"/>
              </w:rPr>
              <w:t>注：管理人</w:t>
            </w:r>
            <w:r>
              <w:rPr>
                <w:rFonts w:cs="宋体"/>
                <w:sz w:val="18"/>
                <w:szCs w:val="18"/>
              </w:rPr>
              <w:t>可根据市场情况对业绩比较基准进行适当调整，如有调整，将至少于调整前</w:t>
            </w:r>
            <w:r>
              <w:rPr>
                <w:rFonts w:cs="宋体"/>
                <w:sz w:val="18"/>
                <w:szCs w:val="18"/>
              </w:rPr>
              <w:t>3</w:t>
            </w:r>
            <w:r>
              <w:rPr>
                <w:rFonts w:cs="宋体"/>
                <w:sz w:val="18"/>
                <w:szCs w:val="18"/>
              </w:rPr>
              <w:t>个工作日公布调整方案。</w:t>
            </w:r>
          </w:p>
          <w:p w14:paraId="699F4404" w14:textId="77777777" w:rsidR="00D059A1" w:rsidRDefault="000E516D">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D059A1" w14:paraId="3F99D94B"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36053F4" w14:textId="77777777" w:rsidR="00D059A1" w:rsidRDefault="000E516D">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14:paraId="11818C9D" w14:textId="77777777" w:rsidR="00D059A1" w:rsidRDefault="000E516D">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14:paraId="31FC15C3" w14:textId="77777777" w:rsidR="00D059A1" w:rsidRDefault="000E516D">
            <w:pPr>
              <w:spacing w:line="200" w:lineRule="exact"/>
            </w:pPr>
            <w:r>
              <w:rPr>
                <w:rFonts w:cs="宋体"/>
                <w:b/>
                <w:sz w:val="18"/>
                <w:szCs w:val="18"/>
              </w:rPr>
              <w:t>赎回费：本理财产品暂不收取赎回费。</w:t>
            </w:r>
          </w:p>
          <w:p w14:paraId="2EDBB28E" w14:textId="77777777" w:rsidR="00D059A1" w:rsidRDefault="000E516D">
            <w:pPr>
              <w:spacing w:line="200" w:lineRule="exact"/>
            </w:pPr>
            <w:r>
              <w:rPr>
                <w:rFonts w:cs="宋体"/>
                <w:b/>
                <w:sz w:val="18"/>
                <w:szCs w:val="18"/>
              </w:rPr>
              <w:t>销售费：</w:t>
            </w:r>
          </w:p>
          <w:p w14:paraId="3D5DCDD3" w14:textId="77777777" w:rsidR="00D059A1" w:rsidRDefault="000E516D">
            <w:pPr>
              <w:spacing w:line="200" w:lineRule="exact"/>
            </w:pPr>
            <w:r>
              <w:rPr>
                <w:rFonts w:cs="宋体"/>
                <w:b/>
                <w:sz w:val="18"/>
                <w:szCs w:val="18"/>
              </w:rPr>
              <w:t>本理财产品按前一日理财产品资产净值</w:t>
            </w:r>
            <w:proofErr w:type="gramStart"/>
            <w:r>
              <w:rPr>
                <w:rFonts w:cs="宋体"/>
                <w:b/>
                <w:sz w:val="18"/>
                <w:szCs w:val="18"/>
              </w:rPr>
              <w:t>收取年化</w:t>
            </w:r>
            <w:proofErr w:type="gramEnd"/>
            <w:r>
              <w:rPr>
                <w:rFonts w:cs="宋体"/>
                <w:b/>
                <w:sz w:val="18"/>
                <w:szCs w:val="18"/>
              </w:rPr>
              <w:t>0.3%</w:t>
            </w:r>
            <w:r>
              <w:rPr>
                <w:rFonts w:cs="宋体"/>
                <w:b/>
                <w:sz w:val="18"/>
                <w:szCs w:val="18"/>
              </w:rPr>
              <w:t>的销售费，按日计提。</w:t>
            </w:r>
          </w:p>
          <w:p w14:paraId="52ADE221" w14:textId="77777777" w:rsidR="00D059A1" w:rsidRDefault="000E516D">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年化销售</w:t>
            </w:r>
            <w:proofErr w:type="gramEnd"/>
            <w:r>
              <w:rPr>
                <w:rFonts w:cs="宋体"/>
                <w:b/>
                <w:sz w:val="18"/>
                <w:szCs w:val="18"/>
              </w:rPr>
              <w:t>费率</w:t>
            </w:r>
            <w:r>
              <w:rPr>
                <w:rFonts w:cs="宋体"/>
                <w:b/>
                <w:sz w:val="18"/>
                <w:szCs w:val="18"/>
              </w:rPr>
              <w:t>÷365</w:t>
            </w:r>
          </w:p>
          <w:p w14:paraId="73C8FAF4" w14:textId="77777777" w:rsidR="00D059A1" w:rsidRDefault="000E516D">
            <w:pPr>
              <w:spacing w:line="200" w:lineRule="exact"/>
            </w:pPr>
            <w:r>
              <w:rPr>
                <w:rFonts w:cs="宋体"/>
                <w:b/>
                <w:sz w:val="18"/>
                <w:szCs w:val="18"/>
              </w:rPr>
              <w:t>固定管理费：</w:t>
            </w:r>
          </w:p>
          <w:p w14:paraId="00506339" w14:textId="77777777" w:rsidR="00D059A1" w:rsidRDefault="000E516D">
            <w:pPr>
              <w:spacing w:line="200" w:lineRule="exact"/>
            </w:pPr>
            <w:r>
              <w:rPr>
                <w:rFonts w:cs="宋体"/>
                <w:b/>
                <w:sz w:val="18"/>
                <w:szCs w:val="18"/>
              </w:rPr>
              <w:t>本理财产品按前一日理财产品资产净值</w:t>
            </w:r>
            <w:proofErr w:type="gramStart"/>
            <w:r>
              <w:rPr>
                <w:rFonts w:cs="宋体"/>
                <w:b/>
                <w:sz w:val="18"/>
                <w:szCs w:val="18"/>
              </w:rPr>
              <w:t>收取年化</w:t>
            </w:r>
            <w:proofErr w:type="gramEnd"/>
            <w:r>
              <w:rPr>
                <w:rFonts w:cs="宋体"/>
                <w:b/>
                <w:sz w:val="18"/>
                <w:szCs w:val="18"/>
              </w:rPr>
              <w:t>0.4%</w:t>
            </w:r>
            <w:r>
              <w:rPr>
                <w:rFonts w:cs="宋体"/>
                <w:b/>
                <w:sz w:val="18"/>
                <w:szCs w:val="18"/>
              </w:rPr>
              <w:t>的固定管理费，按日计提。</w:t>
            </w:r>
          </w:p>
          <w:p w14:paraId="26FB297F" w14:textId="77777777" w:rsidR="00D059A1" w:rsidRDefault="000E516D">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年化固定</w:t>
            </w:r>
            <w:proofErr w:type="gramEnd"/>
            <w:r>
              <w:rPr>
                <w:rFonts w:cs="宋体"/>
                <w:b/>
                <w:sz w:val="18"/>
                <w:szCs w:val="18"/>
              </w:rPr>
              <w:t>管理费率</w:t>
            </w:r>
            <w:r>
              <w:rPr>
                <w:rFonts w:cs="宋体"/>
                <w:b/>
                <w:sz w:val="18"/>
                <w:szCs w:val="18"/>
              </w:rPr>
              <w:t>÷365</w:t>
            </w:r>
          </w:p>
          <w:p w14:paraId="0C73B1ED" w14:textId="77777777" w:rsidR="00D059A1" w:rsidRDefault="000E516D">
            <w:pPr>
              <w:spacing w:line="200" w:lineRule="exact"/>
            </w:pPr>
            <w:r>
              <w:rPr>
                <w:rFonts w:cs="宋体"/>
                <w:b/>
                <w:sz w:val="18"/>
                <w:szCs w:val="18"/>
              </w:rPr>
              <w:t>托管费：</w:t>
            </w:r>
          </w:p>
          <w:p w14:paraId="4D7D8938" w14:textId="77777777" w:rsidR="00D059A1" w:rsidRDefault="000E516D">
            <w:pPr>
              <w:spacing w:line="200" w:lineRule="exact"/>
            </w:pPr>
            <w:r>
              <w:rPr>
                <w:rFonts w:cs="宋体"/>
                <w:b/>
                <w:sz w:val="18"/>
                <w:szCs w:val="18"/>
              </w:rPr>
              <w:t>本理财产品按前一日理财产品资产净值</w:t>
            </w:r>
            <w:proofErr w:type="gramStart"/>
            <w:r>
              <w:rPr>
                <w:rFonts w:cs="宋体"/>
                <w:b/>
                <w:sz w:val="18"/>
                <w:szCs w:val="18"/>
              </w:rPr>
              <w:t>收取年化</w:t>
            </w:r>
            <w:proofErr w:type="gramEnd"/>
            <w:r>
              <w:rPr>
                <w:rFonts w:cs="宋体"/>
                <w:b/>
                <w:sz w:val="18"/>
                <w:szCs w:val="18"/>
              </w:rPr>
              <w:t>0.02%</w:t>
            </w:r>
            <w:r>
              <w:rPr>
                <w:rFonts w:cs="宋体"/>
                <w:b/>
                <w:sz w:val="18"/>
                <w:szCs w:val="18"/>
              </w:rPr>
              <w:t>的托管费，按日计提。</w:t>
            </w:r>
          </w:p>
          <w:p w14:paraId="6406050E" w14:textId="77777777" w:rsidR="00D059A1" w:rsidRDefault="000E516D">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年化托管</w:t>
            </w:r>
            <w:proofErr w:type="gramEnd"/>
            <w:r>
              <w:rPr>
                <w:rFonts w:cs="宋体"/>
                <w:b/>
                <w:sz w:val="18"/>
                <w:szCs w:val="18"/>
              </w:rPr>
              <w:t>费率</w:t>
            </w:r>
            <w:r>
              <w:rPr>
                <w:rFonts w:cs="宋体"/>
                <w:b/>
                <w:sz w:val="18"/>
                <w:szCs w:val="18"/>
              </w:rPr>
              <w:t>÷365</w:t>
            </w:r>
          </w:p>
          <w:p w14:paraId="55FCD083" w14:textId="77777777" w:rsidR="00D059A1" w:rsidRDefault="000E516D">
            <w:pPr>
              <w:spacing w:line="200" w:lineRule="exact"/>
            </w:pPr>
            <w:r>
              <w:rPr>
                <w:rFonts w:cs="宋体"/>
                <w:b/>
                <w:sz w:val="18"/>
                <w:szCs w:val="18"/>
              </w:rPr>
              <w:t>业绩报酬：本理财产品暂不收取业绩报酬。</w:t>
            </w:r>
          </w:p>
          <w:p w14:paraId="5ED8170B" w14:textId="77777777" w:rsidR="00D059A1" w:rsidRDefault="000E516D">
            <w:pPr>
              <w:spacing w:line="200" w:lineRule="exact"/>
            </w:pPr>
            <w:r>
              <w:rPr>
                <w:rFonts w:cs="宋体"/>
                <w:b/>
                <w:sz w:val="18"/>
                <w:szCs w:val="18"/>
              </w:rPr>
              <w:t>注：投资者份额持有</w:t>
            </w:r>
            <w:proofErr w:type="gramStart"/>
            <w:r>
              <w:rPr>
                <w:rFonts w:cs="宋体"/>
                <w:b/>
                <w:sz w:val="18"/>
                <w:szCs w:val="18"/>
              </w:rPr>
              <w:t>期间年化收益率</w:t>
            </w:r>
            <w:proofErr w:type="gramEnd"/>
            <w:r>
              <w:rPr>
                <w:rFonts w:cs="宋体"/>
                <w:b/>
                <w:sz w:val="18"/>
                <w:szCs w:val="18"/>
              </w:rPr>
              <w:t>=</w:t>
            </w:r>
            <w:r>
              <w:rPr>
                <w:rFonts w:cs="宋体"/>
                <w:b/>
                <w:sz w:val="18"/>
                <w:szCs w:val="18"/>
              </w:rPr>
              <w:t>（赎回确认日产品累计净值或实际到期日前</w:t>
            </w:r>
            <w:proofErr w:type="gramStart"/>
            <w:r>
              <w:rPr>
                <w:rFonts w:cs="宋体"/>
                <w:b/>
                <w:sz w:val="18"/>
                <w:szCs w:val="18"/>
              </w:rPr>
              <w:t>一</w:t>
            </w:r>
            <w:proofErr w:type="gramEnd"/>
            <w:r>
              <w:rPr>
                <w:rFonts w:cs="宋体"/>
                <w:b/>
                <w:sz w:val="18"/>
                <w:szCs w:val="18"/>
              </w:rPr>
              <w:t>产品开放日产品累计净值</w:t>
            </w:r>
            <w:r>
              <w:rPr>
                <w:rFonts w:cs="宋体"/>
                <w:b/>
                <w:sz w:val="18"/>
                <w:szCs w:val="18"/>
              </w:rPr>
              <w:t>-</w:t>
            </w:r>
            <w:r>
              <w:rPr>
                <w:rFonts w:cs="宋体"/>
                <w:b/>
                <w:sz w:val="18"/>
                <w:szCs w:val="18"/>
              </w:rPr>
              <w:t>申购确认日产品累计净值）</w:t>
            </w:r>
            <w:r>
              <w:rPr>
                <w:rFonts w:cs="宋体"/>
                <w:b/>
                <w:sz w:val="18"/>
                <w:szCs w:val="18"/>
              </w:rPr>
              <w:t>÷</w:t>
            </w:r>
            <w:r>
              <w:rPr>
                <w:rFonts w:cs="宋体"/>
                <w:b/>
                <w:sz w:val="18"/>
                <w:szCs w:val="18"/>
              </w:rPr>
              <w:t>申购确认日产</w:t>
            </w:r>
            <w:proofErr w:type="gramStart"/>
            <w:r>
              <w:rPr>
                <w:rFonts w:cs="宋体"/>
                <w:b/>
                <w:sz w:val="18"/>
                <w:szCs w:val="18"/>
              </w:rPr>
              <w:t>品单位</w:t>
            </w:r>
            <w:proofErr w:type="gramEnd"/>
            <w:r>
              <w:rPr>
                <w:rFonts w:cs="宋体"/>
                <w:b/>
                <w:sz w:val="18"/>
                <w:szCs w:val="18"/>
              </w:rPr>
              <w:t>净值</w:t>
            </w:r>
            <w:r>
              <w:rPr>
                <w:rFonts w:cs="宋体"/>
                <w:b/>
                <w:sz w:val="18"/>
                <w:szCs w:val="18"/>
              </w:rPr>
              <w:t>÷</w:t>
            </w:r>
            <w:r>
              <w:rPr>
                <w:rFonts w:cs="宋体"/>
                <w:b/>
                <w:sz w:val="18"/>
                <w:szCs w:val="18"/>
              </w:rPr>
              <w:t>投资者份额实际持有天数</w:t>
            </w:r>
            <w:r>
              <w:rPr>
                <w:rFonts w:cs="宋体"/>
                <w:b/>
                <w:sz w:val="18"/>
                <w:szCs w:val="18"/>
              </w:rPr>
              <w:t>×365</w:t>
            </w:r>
            <w:r>
              <w:rPr>
                <w:rFonts w:cs="宋体"/>
                <w:b/>
                <w:sz w:val="18"/>
                <w:szCs w:val="18"/>
              </w:rPr>
              <w:t>天。投资者份额实际持有天数为份额运作起始日（含）至份额运作终止日（不含）之间的天数。</w:t>
            </w:r>
          </w:p>
          <w:p w14:paraId="22F8D897" w14:textId="77777777" w:rsidR="00D059A1" w:rsidRDefault="000E516D">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w:t>
            </w:r>
            <w:r>
              <w:rPr>
                <w:rFonts w:cs="宋体"/>
                <w:b/>
                <w:sz w:val="18"/>
                <w:szCs w:val="18"/>
              </w:rPr>
              <w:t>按照实际发生时从理财产品中列支。如发生以上费用，将通过本理财产品的定期报告等进行信息披露。</w:t>
            </w:r>
          </w:p>
        </w:tc>
      </w:tr>
      <w:tr w:rsidR="00D059A1" w14:paraId="04212047" w14:textId="77777777">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C31F42E" w14:textId="77777777" w:rsidR="00D059A1" w:rsidRDefault="000E516D">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14:paraId="73714BB2" w14:textId="77777777" w:rsidR="00D059A1" w:rsidRDefault="000E516D">
            <w:pPr>
              <w:spacing w:line="200" w:lineRule="exact"/>
              <w:jc w:val="left"/>
            </w:pPr>
            <w:r>
              <w:rPr>
                <w:rFonts w:cs="宋体"/>
                <w:color w:val="000000"/>
                <w:sz w:val="18"/>
                <w:szCs w:val="18"/>
              </w:rPr>
              <w:t>具体参见本理财产品风险揭示书。</w:t>
            </w:r>
          </w:p>
          <w:p w14:paraId="5C71D456" w14:textId="77777777" w:rsidR="00D059A1" w:rsidRDefault="000E516D">
            <w:pPr>
              <w:spacing w:line="200" w:lineRule="exact"/>
              <w:jc w:val="left"/>
            </w:pPr>
            <w:r>
              <w:rPr>
                <w:rFonts w:cs="宋体"/>
                <w:color w:val="000000"/>
                <w:sz w:val="18"/>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14:paraId="15EBDE02" w14:textId="77777777" w:rsidR="00D059A1" w:rsidRDefault="000E516D">
            <w:pPr>
              <w:spacing w:line="200" w:lineRule="exact"/>
              <w:jc w:val="left"/>
            </w:pPr>
            <w:r>
              <w:rPr>
                <w:rFonts w:cs="宋体"/>
                <w:color w:val="000000"/>
                <w:sz w:val="18"/>
                <w:szCs w:val="18"/>
              </w:rPr>
              <w:t>一是建仓或进行组合调整时，若投资资产包括债券或基金，可能由于特定债券或基金的流动性相对不</w:t>
            </w:r>
            <w:r>
              <w:rPr>
                <w:rFonts w:cs="宋体"/>
                <w:color w:val="000000"/>
                <w:sz w:val="18"/>
                <w:szCs w:val="18"/>
              </w:rPr>
              <w:t>足而无法按预期的价格买进（申购）或卖出（赎回）；</w:t>
            </w:r>
          </w:p>
          <w:p w14:paraId="14B0A262" w14:textId="77777777" w:rsidR="00D059A1" w:rsidRDefault="000E516D">
            <w:pPr>
              <w:spacing w:line="200" w:lineRule="exact"/>
              <w:jc w:val="left"/>
            </w:pPr>
            <w:r>
              <w:rPr>
                <w:rFonts w:cs="宋体"/>
                <w:color w:val="000000"/>
                <w:sz w:val="18"/>
                <w:szCs w:val="18"/>
              </w:rPr>
              <w:t>二是为应对投资者的赎回，被迫以不适当的价格卖出债券或赎回基金；</w:t>
            </w:r>
          </w:p>
          <w:p w14:paraId="57525128" w14:textId="77777777" w:rsidR="00D059A1" w:rsidRDefault="000E516D">
            <w:pPr>
              <w:spacing w:line="200" w:lineRule="exact"/>
              <w:jc w:val="left"/>
            </w:pPr>
            <w:r>
              <w:rPr>
                <w:rFonts w:cs="宋体"/>
                <w:color w:val="000000"/>
                <w:sz w:val="18"/>
                <w:szCs w:val="18"/>
              </w:rPr>
              <w:t>三是若投资资产包括非标准化债权类资产，可能由于资产缺少流动性而难以变现。</w:t>
            </w:r>
          </w:p>
          <w:p w14:paraId="0C005748" w14:textId="77777777" w:rsidR="00D059A1" w:rsidRDefault="000E516D">
            <w:pPr>
              <w:spacing w:line="200" w:lineRule="exact"/>
              <w:jc w:val="left"/>
            </w:pPr>
            <w:r>
              <w:rPr>
                <w:rFonts w:cs="宋体"/>
                <w:color w:val="000000"/>
                <w:sz w:val="18"/>
                <w:szCs w:val="18"/>
              </w:rPr>
              <w:lastRenderedPageBreak/>
              <w:t>以上情形均可能使产品净值受到不利影响。</w:t>
            </w:r>
          </w:p>
        </w:tc>
      </w:tr>
      <w:tr w:rsidR="00D059A1" w14:paraId="43CD6520" w14:textId="7777777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5E00356" w14:textId="77777777" w:rsidR="00D059A1" w:rsidRDefault="000E516D">
            <w:pPr>
              <w:widowControl/>
              <w:spacing w:line="200" w:lineRule="exact"/>
              <w:jc w:val="left"/>
              <w:rPr>
                <w:kern w:val="0"/>
                <w:sz w:val="18"/>
                <w:szCs w:val="18"/>
              </w:rPr>
            </w:pPr>
            <w:r>
              <w:rPr>
                <w:rFonts w:hint="eastAsia"/>
                <w:kern w:val="0"/>
                <w:sz w:val="18"/>
                <w:szCs w:val="18"/>
              </w:rPr>
              <w:lastRenderedPageBreak/>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7DECAEEA" w14:textId="77777777" w:rsidR="00D059A1" w:rsidRDefault="000E516D">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14:paraId="7BFF3B71" w14:textId="77777777" w:rsidR="00D059A1" w:rsidRDefault="000E516D">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14:paraId="099868BF" w14:textId="77777777" w:rsidR="00D059A1" w:rsidRDefault="000E516D">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14:paraId="36F72341" w14:textId="77777777" w:rsidR="00D059A1" w:rsidRDefault="000E516D">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14:paraId="42105379" w14:textId="77777777" w:rsidR="00D059A1" w:rsidRDefault="000E516D">
            <w:pPr>
              <w:spacing w:line="200" w:lineRule="exact"/>
              <w:jc w:val="left"/>
            </w:pPr>
            <w:r>
              <w:rPr>
                <w:rFonts w:cs="宋体"/>
                <w:color w:val="000000"/>
                <w:sz w:val="18"/>
                <w:szCs w:val="18"/>
              </w:rPr>
              <w:t>4.</w:t>
            </w:r>
            <w:r>
              <w:rPr>
                <w:rFonts w:cs="宋体"/>
                <w:color w:val="000000"/>
                <w:sz w:val="18"/>
                <w:szCs w:val="18"/>
              </w:rPr>
              <w:t>按照理财产品销售文件约定的投资范围</w:t>
            </w:r>
            <w:r>
              <w:rPr>
                <w:rFonts w:cs="宋体"/>
                <w:color w:val="000000"/>
                <w:sz w:val="18"/>
                <w:szCs w:val="18"/>
              </w:rPr>
              <w:t>和权限，负责理财产品资金的运用和管理，向投资者进行收益分配；</w:t>
            </w:r>
          </w:p>
          <w:p w14:paraId="075F2127" w14:textId="77777777" w:rsidR="00D059A1" w:rsidRDefault="000E516D">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14:paraId="678780A0" w14:textId="77777777" w:rsidR="00D059A1" w:rsidRDefault="000E516D">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14:paraId="545E6173" w14:textId="77777777" w:rsidR="00D059A1" w:rsidRDefault="000E516D">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D059A1" w14:paraId="6A41DF86"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9AD4921" w14:textId="77777777" w:rsidR="00D059A1" w:rsidRDefault="000E516D">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14:paraId="47DB3BEC" w14:textId="77777777" w:rsidR="00D059A1" w:rsidRDefault="000E516D">
            <w:pPr>
              <w:spacing w:line="200" w:lineRule="exact"/>
              <w:jc w:val="left"/>
            </w:pPr>
            <w:r>
              <w:rPr>
                <w:rFonts w:cs="宋体"/>
                <w:sz w:val="18"/>
                <w:szCs w:val="18"/>
              </w:rPr>
              <w:t>本理财产品销售机构为南银理财有限责任公司、南京银行股份有限公司、江苏常熟农村商业银行股份有限公司、齐鲁银行股份有限公司、贵阳银行股份有限公司、云南红塔银行股份有限公司、中原银行股份有限公司、九江银行股份有限公司、中邮</w:t>
            </w:r>
            <w:proofErr w:type="gramStart"/>
            <w:r>
              <w:rPr>
                <w:rFonts w:cs="宋体"/>
                <w:sz w:val="18"/>
                <w:szCs w:val="18"/>
              </w:rPr>
              <w:t>邮</w:t>
            </w:r>
            <w:proofErr w:type="gramEnd"/>
            <w:r>
              <w:rPr>
                <w:rFonts w:cs="宋体"/>
                <w:sz w:val="18"/>
                <w:szCs w:val="18"/>
              </w:rPr>
              <w:t>惠万家银行有限责任公司、郑州银行股份有限公司、甘肃银行股份有限公司。管理人有权调整本理财产品的销售机构并进行信息披露。</w:t>
            </w:r>
          </w:p>
          <w:p w14:paraId="4096AAC5" w14:textId="77777777" w:rsidR="00D059A1" w:rsidRDefault="000E516D">
            <w:pPr>
              <w:spacing w:line="200" w:lineRule="exact"/>
              <w:jc w:val="left"/>
            </w:pPr>
            <w:r>
              <w:rPr>
                <w:rFonts w:cs="宋体"/>
                <w:sz w:val="18"/>
                <w:szCs w:val="18"/>
              </w:rPr>
              <w:t>销售机构主要职责如下：</w:t>
            </w:r>
          </w:p>
          <w:p w14:paraId="6F221FD4" w14:textId="77777777" w:rsidR="00D059A1" w:rsidRDefault="000E516D">
            <w:pPr>
              <w:spacing w:line="200" w:lineRule="exact"/>
              <w:jc w:val="left"/>
            </w:pPr>
            <w:r>
              <w:rPr>
                <w:rFonts w:cs="宋体"/>
                <w:sz w:val="18"/>
                <w:szCs w:val="18"/>
              </w:rPr>
              <w:t>1.</w:t>
            </w:r>
            <w:r>
              <w:rPr>
                <w:rFonts w:cs="宋体"/>
                <w:sz w:val="18"/>
                <w:szCs w:val="18"/>
              </w:rPr>
              <w:t>按照法律法规、监管规定及理财产品销售文件的约定，开展理财产品销售活动，向投资者充分披露信息和揭示风险；</w:t>
            </w:r>
          </w:p>
          <w:p w14:paraId="0B2C072C" w14:textId="77777777" w:rsidR="00D059A1" w:rsidRDefault="000E516D">
            <w:pPr>
              <w:spacing w:line="200" w:lineRule="exact"/>
              <w:jc w:val="left"/>
            </w:pPr>
            <w:r>
              <w:rPr>
                <w:rFonts w:cs="宋体"/>
                <w:sz w:val="18"/>
                <w:szCs w:val="18"/>
              </w:rPr>
              <w:t>2.</w:t>
            </w:r>
            <w:r>
              <w:rPr>
                <w:rFonts w:cs="宋体"/>
                <w:sz w:val="18"/>
                <w:szCs w:val="18"/>
              </w:rPr>
              <w:t>对</w:t>
            </w:r>
            <w:proofErr w:type="gramStart"/>
            <w:r>
              <w:rPr>
                <w:rFonts w:cs="宋体"/>
                <w:sz w:val="18"/>
                <w:szCs w:val="18"/>
              </w:rPr>
              <w:t>非机构</w:t>
            </w:r>
            <w:proofErr w:type="gramEnd"/>
            <w:r>
              <w:rPr>
                <w:rFonts w:cs="宋体"/>
                <w:sz w:val="18"/>
                <w:szCs w:val="18"/>
              </w:rPr>
              <w:t>投资者的风险承受能力进行评估，</w:t>
            </w:r>
            <w:r>
              <w:rPr>
                <w:rFonts w:cs="宋体"/>
                <w:sz w:val="18"/>
                <w:szCs w:val="18"/>
              </w:rPr>
              <w:t>确保投资者风险承受能力评估的客观性、及时性和有效性；</w:t>
            </w:r>
          </w:p>
          <w:p w14:paraId="331BDFE7" w14:textId="77777777" w:rsidR="00D059A1" w:rsidRDefault="000E516D">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14:paraId="4F696E3E" w14:textId="77777777" w:rsidR="00D059A1" w:rsidRDefault="000E516D">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14:paraId="1AB72BC0" w14:textId="77777777" w:rsidR="00D059A1" w:rsidRDefault="000E516D">
            <w:pPr>
              <w:spacing w:line="200" w:lineRule="exact"/>
              <w:jc w:val="left"/>
            </w:pPr>
            <w:r>
              <w:rPr>
                <w:rFonts w:cs="宋体"/>
                <w:sz w:val="18"/>
                <w:szCs w:val="18"/>
              </w:rPr>
              <w:t>5.</w:t>
            </w:r>
            <w:r>
              <w:rPr>
                <w:rFonts w:cs="宋体"/>
                <w:sz w:val="18"/>
                <w:szCs w:val="18"/>
              </w:rPr>
              <w:t>建立健全投资者权益保护管理体系，加强投资者适当性管理；</w:t>
            </w:r>
          </w:p>
          <w:p w14:paraId="00161575" w14:textId="77777777" w:rsidR="00D059A1" w:rsidRDefault="000E516D">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D059A1" w14:paraId="492F94C3"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C291675" w14:textId="77777777" w:rsidR="00D059A1" w:rsidRDefault="000E516D">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4F4F7ADE" w14:textId="77777777" w:rsidR="00D059A1" w:rsidRDefault="000E516D">
            <w:pPr>
              <w:spacing w:line="200" w:lineRule="exact"/>
            </w:pPr>
            <w:r>
              <w:rPr>
                <w:rFonts w:cs="宋体"/>
                <w:sz w:val="18"/>
                <w:szCs w:val="18"/>
              </w:rPr>
              <w:t>本理财产品托管人为南京银行股份有限公司，主要职责如下：</w:t>
            </w:r>
          </w:p>
          <w:p w14:paraId="372973EF" w14:textId="77777777" w:rsidR="00D059A1" w:rsidRDefault="000E516D">
            <w:pPr>
              <w:spacing w:line="200" w:lineRule="exact"/>
            </w:pPr>
            <w:r>
              <w:rPr>
                <w:rFonts w:cs="宋体"/>
                <w:sz w:val="18"/>
                <w:szCs w:val="18"/>
              </w:rPr>
              <w:t>1.</w:t>
            </w:r>
            <w:r>
              <w:rPr>
                <w:rFonts w:cs="宋体"/>
                <w:sz w:val="18"/>
                <w:szCs w:val="18"/>
              </w:rPr>
              <w:t>安全保管理财产品财产；</w:t>
            </w:r>
          </w:p>
          <w:p w14:paraId="4C517722" w14:textId="77777777" w:rsidR="00D059A1" w:rsidRDefault="000E516D">
            <w:pPr>
              <w:spacing w:line="200" w:lineRule="exact"/>
            </w:pPr>
            <w:r>
              <w:rPr>
                <w:rFonts w:cs="宋体"/>
                <w:sz w:val="18"/>
                <w:szCs w:val="18"/>
              </w:rPr>
              <w:t>2.</w:t>
            </w:r>
            <w:r>
              <w:rPr>
                <w:rFonts w:cs="宋体"/>
                <w:sz w:val="18"/>
                <w:szCs w:val="18"/>
              </w:rPr>
              <w:t>为每只理财产品开设独立的托管账户，不同托管账户中的资产应当相互独立；</w:t>
            </w:r>
          </w:p>
          <w:p w14:paraId="6C542EFD" w14:textId="77777777" w:rsidR="00D059A1" w:rsidRDefault="000E516D">
            <w:pPr>
              <w:spacing w:line="200" w:lineRule="exact"/>
            </w:pPr>
            <w:r>
              <w:rPr>
                <w:rFonts w:cs="宋体"/>
                <w:sz w:val="18"/>
                <w:szCs w:val="18"/>
              </w:rPr>
              <w:t>3.</w:t>
            </w:r>
            <w:r>
              <w:rPr>
                <w:rFonts w:cs="宋体"/>
                <w:sz w:val="18"/>
                <w:szCs w:val="18"/>
              </w:rPr>
              <w:t>按照托管协议约定和管理人的投资指令，及时办理清算、交割事宜；</w:t>
            </w:r>
          </w:p>
          <w:p w14:paraId="749B7F5E" w14:textId="77777777" w:rsidR="00D059A1" w:rsidRDefault="000E516D">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14:paraId="0C7222E0" w14:textId="77777777" w:rsidR="00D059A1" w:rsidRDefault="000E516D">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14:paraId="11B0AA3E" w14:textId="77777777" w:rsidR="00D059A1" w:rsidRDefault="000E516D">
            <w:pPr>
              <w:spacing w:line="200" w:lineRule="exact"/>
            </w:pPr>
            <w:r>
              <w:rPr>
                <w:rFonts w:cs="宋体"/>
                <w:sz w:val="18"/>
                <w:szCs w:val="18"/>
              </w:rPr>
              <w:t>6.</w:t>
            </w:r>
            <w:r>
              <w:rPr>
                <w:rFonts w:cs="宋体"/>
                <w:sz w:val="18"/>
                <w:szCs w:val="18"/>
              </w:rPr>
              <w:t>办理与理财产品托管业务活动相关的信息披露事项，包括披露理财产品托管协议、对理</w:t>
            </w:r>
            <w:r>
              <w:rPr>
                <w:rFonts w:cs="宋体"/>
                <w:sz w:val="18"/>
                <w:szCs w:val="18"/>
              </w:rPr>
              <w:t>财产品信息披露文件中的理财产品财务会计报告等出具意见，以及在公募理财产品半年度和年度报告中出具理财托管机构报告等；</w:t>
            </w:r>
          </w:p>
          <w:p w14:paraId="417FCF36" w14:textId="77777777" w:rsidR="00D059A1" w:rsidRDefault="000E516D">
            <w:pPr>
              <w:spacing w:line="200" w:lineRule="exact"/>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14:paraId="5F3D176B" w14:textId="77777777" w:rsidR="00D059A1" w:rsidRDefault="000E516D">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14:paraId="45B844AE" w14:textId="77777777" w:rsidR="00D059A1" w:rsidRDefault="000E516D">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D059A1" w14:paraId="45745536" w14:textId="77777777">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16AD69B" w14:textId="77777777" w:rsidR="00D059A1" w:rsidRDefault="000E516D">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14:paraId="3AB7C303" w14:textId="77777777" w:rsidR="00D059A1" w:rsidRDefault="000E516D">
            <w:pPr>
              <w:spacing w:line="200" w:lineRule="exact"/>
            </w:pPr>
            <w:r>
              <w:rPr>
                <w:rFonts w:cs="宋体"/>
                <w:sz w:val="18"/>
                <w:szCs w:val="18"/>
              </w:rPr>
              <w:t>本理财产品合作机构</w:t>
            </w:r>
            <w:proofErr w:type="gramStart"/>
            <w:r>
              <w:rPr>
                <w:rFonts w:cs="宋体"/>
                <w:sz w:val="18"/>
                <w:szCs w:val="18"/>
              </w:rPr>
              <w:t>为国投泰康</w:t>
            </w:r>
            <w:proofErr w:type="gramEnd"/>
            <w:r>
              <w:rPr>
                <w:rFonts w:cs="宋体"/>
                <w:sz w:val="18"/>
                <w:szCs w:val="18"/>
              </w:rPr>
              <w:t>信托有限公司、华润深国投信托有限公司、江苏省国际信托有限责任公司、平安资产管理有限责任公司、泰康资产管理有限责任公司、太平洋资产管理有限责任公司、中粮信托有限责任公司、</w:t>
            </w:r>
            <w:proofErr w:type="gramStart"/>
            <w:r>
              <w:rPr>
                <w:rFonts w:cs="宋体"/>
                <w:sz w:val="18"/>
                <w:szCs w:val="18"/>
              </w:rPr>
              <w:t>鑫元基金</w:t>
            </w:r>
            <w:proofErr w:type="gramEnd"/>
            <w:r>
              <w:rPr>
                <w:rFonts w:cs="宋体"/>
                <w:sz w:val="18"/>
                <w:szCs w:val="18"/>
              </w:rPr>
              <w:t>管理有限公司、</w:t>
            </w:r>
            <w:proofErr w:type="gramStart"/>
            <w:r>
              <w:rPr>
                <w:rFonts w:cs="宋体"/>
                <w:sz w:val="18"/>
                <w:szCs w:val="18"/>
              </w:rPr>
              <w:t>鑫沅</w:t>
            </w:r>
            <w:proofErr w:type="gramEnd"/>
            <w:r>
              <w:rPr>
                <w:rFonts w:cs="宋体"/>
                <w:sz w:val="18"/>
                <w:szCs w:val="18"/>
              </w:rPr>
              <w:t>资产管理有限公司，上述投资合作机构主要职责对应如下，具体职责以管理人与投资合作机构签署的合同为准。</w:t>
            </w:r>
          </w:p>
          <w:p w14:paraId="36C1279A" w14:textId="77777777" w:rsidR="00D059A1" w:rsidRDefault="000E516D">
            <w:pPr>
              <w:spacing w:line="200" w:lineRule="exact"/>
            </w:pPr>
            <w:r>
              <w:rPr>
                <w:rFonts w:cs="宋体"/>
                <w:sz w:val="18"/>
                <w:szCs w:val="18"/>
              </w:rPr>
              <w:t>1.</w:t>
            </w:r>
            <w:r>
              <w:rPr>
                <w:rFonts w:cs="宋体"/>
                <w:sz w:val="18"/>
                <w:szCs w:val="18"/>
              </w:rPr>
              <w:t>合作机构为理财产品所投资资产管理产品的发行机构，主要承担资产管理产品的管理人职责：平安资产管理有限责任公司、太平洋资产管理有限责任公司。</w:t>
            </w:r>
          </w:p>
          <w:p w14:paraId="2B190CCC" w14:textId="77777777" w:rsidR="00D059A1" w:rsidRDefault="000E516D">
            <w:pPr>
              <w:spacing w:line="200" w:lineRule="exact"/>
            </w:pPr>
            <w:r>
              <w:rPr>
                <w:rFonts w:cs="宋体"/>
                <w:sz w:val="18"/>
                <w:szCs w:val="18"/>
              </w:rPr>
              <w:lastRenderedPageBreak/>
              <w:t>2.</w:t>
            </w:r>
            <w:r>
              <w:rPr>
                <w:rFonts w:cs="宋体"/>
                <w:sz w:val="18"/>
                <w:szCs w:val="18"/>
              </w:rPr>
              <w:t>合作机构为从事理财产品受托投资的机构，主要承</w:t>
            </w:r>
            <w:r>
              <w:rPr>
                <w:rFonts w:cs="宋体"/>
                <w:sz w:val="18"/>
                <w:szCs w:val="18"/>
              </w:rPr>
              <w:t>担根据合同约定进行受托资金的投资管理的职责：国投泰康信托有限公司、华润深国投信托有限公司、江苏省国际信托有限责任公司、泰康资产管理有限责任公司、中粮信托有限责任公司、</w:t>
            </w:r>
            <w:proofErr w:type="gramStart"/>
            <w:r>
              <w:rPr>
                <w:rFonts w:cs="宋体"/>
                <w:sz w:val="18"/>
                <w:szCs w:val="18"/>
              </w:rPr>
              <w:t>鑫元基金</w:t>
            </w:r>
            <w:proofErr w:type="gramEnd"/>
            <w:r>
              <w:rPr>
                <w:rFonts w:cs="宋体"/>
                <w:sz w:val="18"/>
                <w:szCs w:val="18"/>
              </w:rPr>
              <w:t>管理有限公司、</w:t>
            </w:r>
            <w:proofErr w:type="gramStart"/>
            <w:r>
              <w:rPr>
                <w:rFonts w:cs="宋体"/>
                <w:sz w:val="18"/>
                <w:szCs w:val="18"/>
              </w:rPr>
              <w:t>鑫沅</w:t>
            </w:r>
            <w:proofErr w:type="gramEnd"/>
            <w:r>
              <w:rPr>
                <w:rFonts w:cs="宋体"/>
                <w:sz w:val="18"/>
                <w:szCs w:val="18"/>
              </w:rPr>
              <w:t>资产管理有限公司。</w:t>
            </w:r>
          </w:p>
          <w:p w14:paraId="7B0CBD61" w14:textId="77777777" w:rsidR="00D059A1" w:rsidRDefault="000E516D">
            <w:pPr>
              <w:spacing w:line="200" w:lineRule="exact"/>
            </w:pPr>
            <w:r>
              <w:rPr>
                <w:rFonts w:cs="宋体"/>
                <w:sz w:val="18"/>
                <w:szCs w:val="18"/>
              </w:rPr>
              <w:t>若上述合作机构及其职责发生调整，管理人将在本理财产品的定期报告中进行信息披露。</w:t>
            </w:r>
          </w:p>
          <w:p w14:paraId="32CA392F" w14:textId="77777777" w:rsidR="00D059A1" w:rsidRDefault="000E516D">
            <w:pPr>
              <w:spacing w:line="200" w:lineRule="exact"/>
            </w:pPr>
            <w:r>
              <w:rPr>
                <w:rFonts w:cs="宋体"/>
                <w:sz w:val="18"/>
                <w:szCs w:val="18"/>
              </w:rPr>
              <w:t>上述投资合作机构简介：</w:t>
            </w:r>
          </w:p>
          <w:p w14:paraId="13009F29" w14:textId="77777777" w:rsidR="00D059A1" w:rsidRDefault="000E516D">
            <w:pPr>
              <w:spacing w:line="200" w:lineRule="exact"/>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14:paraId="19E6AEA1" w14:textId="77777777" w:rsidR="00D059A1" w:rsidRDefault="000E516D">
            <w:pPr>
              <w:spacing w:line="200" w:lineRule="exact"/>
            </w:pPr>
            <w:r>
              <w:rPr>
                <w:rFonts w:cs="宋体"/>
                <w:sz w:val="18"/>
                <w:szCs w:val="18"/>
              </w:rPr>
              <w:t>华润深国投信托有限公司成立于</w:t>
            </w:r>
            <w:r>
              <w:rPr>
                <w:rFonts w:cs="宋体"/>
                <w:sz w:val="18"/>
                <w:szCs w:val="18"/>
              </w:rPr>
              <w:t>1982</w:t>
            </w:r>
            <w:r>
              <w:rPr>
                <w:rFonts w:cs="宋体"/>
                <w:sz w:val="18"/>
                <w:szCs w:val="18"/>
              </w:rPr>
              <w:t>年</w:t>
            </w:r>
            <w:r>
              <w:rPr>
                <w:rFonts w:cs="宋体"/>
                <w:sz w:val="18"/>
                <w:szCs w:val="18"/>
              </w:rPr>
              <w:t>08</w:t>
            </w:r>
            <w:r>
              <w:rPr>
                <w:rFonts w:cs="宋体"/>
                <w:sz w:val="18"/>
                <w:szCs w:val="18"/>
              </w:rPr>
              <w:t>月</w:t>
            </w:r>
            <w:r>
              <w:rPr>
                <w:rFonts w:cs="宋体"/>
                <w:sz w:val="18"/>
                <w:szCs w:val="18"/>
              </w:rPr>
              <w:t>24</w:t>
            </w:r>
            <w:r>
              <w:rPr>
                <w:rFonts w:cs="宋体"/>
                <w:sz w:val="18"/>
                <w:szCs w:val="18"/>
              </w:rPr>
              <w:t>日，注册资本金</w:t>
            </w:r>
            <w:r>
              <w:rPr>
                <w:rFonts w:cs="宋体"/>
                <w:sz w:val="18"/>
                <w:szCs w:val="18"/>
              </w:rPr>
              <w:t>110</w:t>
            </w:r>
            <w:r>
              <w:rPr>
                <w:rFonts w:cs="宋体"/>
                <w:sz w:val="18"/>
                <w:szCs w:val="18"/>
              </w:rPr>
              <w:t>亿元。</w:t>
            </w:r>
          </w:p>
          <w:p w14:paraId="41C61BF2" w14:textId="77777777" w:rsidR="00D059A1" w:rsidRDefault="000E516D">
            <w:pPr>
              <w:spacing w:line="200" w:lineRule="exact"/>
            </w:pPr>
            <w:r>
              <w:rPr>
                <w:rFonts w:cs="宋体"/>
                <w:sz w:val="18"/>
                <w:szCs w:val="18"/>
              </w:rPr>
              <w:t>江苏省国际信托有限责任公</w:t>
            </w:r>
            <w:r>
              <w:rPr>
                <w:rFonts w:cs="宋体"/>
                <w:sz w:val="18"/>
                <w:szCs w:val="18"/>
              </w:rPr>
              <w:t>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87.60</w:t>
            </w:r>
            <w:r>
              <w:rPr>
                <w:rFonts w:cs="宋体"/>
                <w:sz w:val="18"/>
                <w:szCs w:val="18"/>
              </w:rPr>
              <w:t>亿元。</w:t>
            </w:r>
          </w:p>
          <w:p w14:paraId="682AFB5D" w14:textId="77777777" w:rsidR="00D059A1" w:rsidRDefault="000E516D">
            <w:pPr>
              <w:spacing w:line="200" w:lineRule="exact"/>
            </w:pPr>
            <w:r>
              <w:rPr>
                <w:rFonts w:cs="宋体"/>
                <w:sz w:val="18"/>
                <w:szCs w:val="18"/>
              </w:rPr>
              <w:t>平安资产管理有限责任公司成立于</w:t>
            </w:r>
            <w:r>
              <w:rPr>
                <w:rFonts w:cs="宋体"/>
                <w:sz w:val="18"/>
                <w:szCs w:val="18"/>
              </w:rPr>
              <w:t>2005</w:t>
            </w:r>
            <w:r>
              <w:rPr>
                <w:rFonts w:cs="宋体"/>
                <w:sz w:val="18"/>
                <w:szCs w:val="18"/>
              </w:rPr>
              <w:t>年</w:t>
            </w:r>
            <w:r>
              <w:rPr>
                <w:rFonts w:cs="宋体"/>
                <w:sz w:val="18"/>
                <w:szCs w:val="18"/>
              </w:rPr>
              <w:t>05</w:t>
            </w:r>
            <w:r>
              <w:rPr>
                <w:rFonts w:cs="宋体"/>
                <w:sz w:val="18"/>
                <w:szCs w:val="18"/>
              </w:rPr>
              <w:t>月</w:t>
            </w:r>
            <w:r>
              <w:rPr>
                <w:rFonts w:cs="宋体"/>
                <w:sz w:val="18"/>
                <w:szCs w:val="18"/>
              </w:rPr>
              <w:t>27</w:t>
            </w:r>
            <w:r>
              <w:rPr>
                <w:rFonts w:cs="宋体"/>
                <w:sz w:val="18"/>
                <w:szCs w:val="18"/>
              </w:rPr>
              <w:t>日，注册资本金</w:t>
            </w:r>
            <w:r>
              <w:rPr>
                <w:rFonts w:cs="宋体"/>
                <w:sz w:val="18"/>
                <w:szCs w:val="18"/>
              </w:rPr>
              <w:t>15</w:t>
            </w:r>
            <w:r>
              <w:rPr>
                <w:rFonts w:cs="宋体"/>
                <w:sz w:val="18"/>
                <w:szCs w:val="18"/>
              </w:rPr>
              <w:t>亿元。</w:t>
            </w:r>
          </w:p>
          <w:p w14:paraId="53FA0091" w14:textId="77777777" w:rsidR="00D059A1" w:rsidRDefault="000E516D">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14:paraId="38F49617" w14:textId="77777777" w:rsidR="00D059A1" w:rsidRDefault="000E516D">
            <w:pPr>
              <w:spacing w:line="200" w:lineRule="exact"/>
            </w:pPr>
            <w:r>
              <w:rPr>
                <w:rFonts w:cs="宋体"/>
                <w:sz w:val="18"/>
                <w:szCs w:val="18"/>
              </w:rPr>
              <w:t>太平洋资产管理有限责任公司成立于</w:t>
            </w:r>
            <w:r>
              <w:rPr>
                <w:rFonts w:cs="宋体"/>
                <w:sz w:val="18"/>
                <w:szCs w:val="18"/>
              </w:rPr>
              <w:t>2006</w:t>
            </w:r>
            <w:r>
              <w:rPr>
                <w:rFonts w:cs="宋体"/>
                <w:sz w:val="18"/>
                <w:szCs w:val="18"/>
              </w:rPr>
              <w:t>年</w:t>
            </w:r>
            <w:r>
              <w:rPr>
                <w:rFonts w:cs="宋体"/>
                <w:sz w:val="18"/>
                <w:szCs w:val="18"/>
              </w:rPr>
              <w:t>06</w:t>
            </w:r>
            <w:r>
              <w:rPr>
                <w:rFonts w:cs="宋体"/>
                <w:sz w:val="18"/>
                <w:szCs w:val="18"/>
              </w:rPr>
              <w:t>月</w:t>
            </w:r>
            <w:r>
              <w:rPr>
                <w:rFonts w:cs="宋体"/>
                <w:sz w:val="18"/>
                <w:szCs w:val="18"/>
              </w:rPr>
              <w:t>09</w:t>
            </w:r>
            <w:r>
              <w:rPr>
                <w:rFonts w:cs="宋体"/>
                <w:sz w:val="18"/>
                <w:szCs w:val="18"/>
              </w:rPr>
              <w:t>日，注册资本金</w:t>
            </w:r>
            <w:r>
              <w:rPr>
                <w:rFonts w:cs="宋体"/>
                <w:sz w:val="18"/>
                <w:szCs w:val="18"/>
              </w:rPr>
              <w:t>21</w:t>
            </w:r>
            <w:r>
              <w:rPr>
                <w:rFonts w:cs="宋体"/>
                <w:sz w:val="18"/>
                <w:szCs w:val="18"/>
              </w:rPr>
              <w:t>亿元。</w:t>
            </w:r>
          </w:p>
          <w:p w14:paraId="1A2EBAE9" w14:textId="77777777" w:rsidR="00D059A1" w:rsidRDefault="000E516D">
            <w:pPr>
              <w:spacing w:line="200" w:lineRule="exact"/>
            </w:pPr>
            <w:r>
              <w:rPr>
                <w:rFonts w:cs="宋体"/>
                <w:sz w:val="18"/>
                <w:szCs w:val="18"/>
              </w:rPr>
              <w:t>中粮信托有限责任公司成立于</w:t>
            </w:r>
            <w:r>
              <w:rPr>
                <w:rFonts w:cs="宋体"/>
                <w:sz w:val="18"/>
                <w:szCs w:val="18"/>
              </w:rPr>
              <w:t>2009</w:t>
            </w:r>
            <w:r>
              <w:rPr>
                <w:rFonts w:cs="宋体"/>
                <w:sz w:val="18"/>
                <w:szCs w:val="18"/>
              </w:rPr>
              <w:t>年</w:t>
            </w:r>
            <w:r>
              <w:rPr>
                <w:rFonts w:cs="宋体"/>
                <w:sz w:val="18"/>
                <w:szCs w:val="18"/>
              </w:rPr>
              <w:t>07</w:t>
            </w:r>
            <w:r>
              <w:rPr>
                <w:rFonts w:cs="宋体"/>
                <w:sz w:val="18"/>
                <w:szCs w:val="18"/>
              </w:rPr>
              <w:t>月</w:t>
            </w:r>
            <w:r>
              <w:rPr>
                <w:rFonts w:cs="宋体"/>
                <w:sz w:val="18"/>
                <w:szCs w:val="18"/>
              </w:rPr>
              <w:t>27</w:t>
            </w:r>
            <w:r>
              <w:rPr>
                <w:rFonts w:cs="宋体"/>
                <w:sz w:val="18"/>
                <w:szCs w:val="18"/>
              </w:rPr>
              <w:t>日，注册资本金</w:t>
            </w:r>
            <w:r>
              <w:rPr>
                <w:rFonts w:cs="宋体"/>
                <w:sz w:val="18"/>
                <w:szCs w:val="18"/>
              </w:rPr>
              <w:t>28.3</w:t>
            </w:r>
            <w:r>
              <w:rPr>
                <w:rFonts w:cs="宋体"/>
                <w:sz w:val="18"/>
                <w:szCs w:val="18"/>
              </w:rPr>
              <w:t>亿元。</w:t>
            </w:r>
          </w:p>
          <w:p w14:paraId="0DC54C39" w14:textId="77777777" w:rsidR="00D059A1" w:rsidRDefault="000E516D">
            <w:pPr>
              <w:spacing w:line="200" w:lineRule="exact"/>
            </w:pPr>
            <w:proofErr w:type="gramStart"/>
            <w:r>
              <w:rPr>
                <w:rFonts w:cs="宋体"/>
                <w:sz w:val="18"/>
                <w:szCs w:val="18"/>
              </w:rPr>
              <w:t>鑫元基金</w:t>
            </w:r>
            <w:proofErr w:type="gramEnd"/>
            <w:r>
              <w:rPr>
                <w:rFonts w:cs="宋体"/>
                <w:sz w:val="18"/>
                <w:szCs w:val="18"/>
              </w:rPr>
              <w:t>管理有限公司成立于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p w14:paraId="6509D66F" w14:textId="77777777" w:rsidR="00D059A1" w:rsidRDefault="000E516D">
            <w:pPr>
              <w:spacing w:line="200" w:lineRule="exact"/>
            </w:pPr>
            <w:proofErr w:type="gramStart"/>
            <w:r>
              <w:rPr>
                <w:rFonts w:cs="宋体"/>
                <w:sz w:val="18"/>
                <w:szCs w:val="18"/>
              </w:rPr>
              <w:t>鑫沅</w:t>
            </w:r>
            <w:proofErr w:type="gramEnd"/>
            <w:r>
              <w:rPr>
                <w:rFonts w:cs="宋体"/>
                <w:sz w:val="18"/>
                <w:szCs w:val="18"/>
              </w:rPr>
              <w:t>资产管理有限公司成立于</w:t>
            </w:r>
            <w:r>
              <w:rPr>
                <w:rFonts w:cs="宋体"/>
                <w:sz w:val="18"/>
                <w:szCs w:val="18"/>
              </w:rPr>
              <w:t>2014</w:t>
            </w:r>
            <w:r>
              <w:rPr>
                <w:rFonts w:cs="宋体"/>
                <w:sz w:val="18"/>
                <w:szCs w:val="18"/>
              </w:rPr>
              <w:t>年</w:t>
            </w:r>
            <w:r>
              <w:rPr>
                <w:rFonts w:cs="宋体"/>
                <w:sz w:val="18"/>
                <w:szCs w:val="18"/>
              </w:rPr>
              <w:t>02</w:t>
            </w:r>
            <w:r>
              <w:rPr>
                <w:rFonts w:cs="宋体"/>
                <w:sz w:val="18"/>
                <w:szCs w:val="18"/>
              </w:rPr>
              <w:t>月</w:t>
            </w:r>
            <w:r>
              <w:rPr>
                <w:rFonts w:cs="宋体"/>
                <w:sz w:val="18"/>
                <w:szCs w:val="18"/>
              </w:rPr>
              <w:t>19</w:t>
            </w:r>
            <w:r>
              <w:rPr>
                <w:rFonts w:cs="宋体"/>
                <w:sz w:val="18"/>
                <w:szCs w:val="18"/>
              </w:rPr>
              <w:t>日，注册资本金</w:t>
            </w:r>
            <w:r>
              <w:rPr>
                <w:rFonts w:cs="宋体"/>
                <w:sz w:val="18"/>
                <w:szCs w:val="18"/>
              </w:rPr>
              <w:t>15.5</w:t>
            </w:r>
            <w:r>
              <w:rPr>
                <w:rFonts w:cs="宋体"/>
                <w:sz w:val="18"/>
                <w:szCs w:val="18"/>
              </w:rPr>
              <w:t>亿元。</w:t>
            </w:r>
          </w:p>
        </w:tc>
      </w:tr>
      <w:tr w:rsidR="00D059A1" w14:paraId="02DD8749"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AF5E03F" w14:textId="77777777" w:rsidR="00D059A1" w:rsidRDefault="000E516D">
            <w:pPr>
              <w:widowControl/>
              <w:spacing w:line="200" w:lineRule="exact"/>
              <w:jc w:val="left"/>
              <w:rPr>
                <w:kern w:val="0"/>
                <w:sz w:val="18"/>
                <w:szCs w:val="18"/>
              </w:rPr>
            </w:pPr>
            <w:r>
              <w:rPr>
                <w:rFonts w:hint="eastAsia"/>
                <w:kern w:val="0"/>
                <w:sz w:val="18"/>
                <w:szCs w:val="18"/>
              </w:rPr>
              <w:lastRenderedPageBreak/>
              <w:t>巨额赎回</w:t>
            </w:r>
          </w:p>
        </w:tc>
        <w:tc>
          <w:tcPr>
            <w:tcW w:w="5543" w:type="dxa"/>
            <w:tcBorders>
              <w:top w:val="single" w:sz="4" w:space="0" w:color="auto"/>
              <w:left w:val="nil"/>
              <w:bottom w:val="single" w:sz="4" w:space="0" w:color="auto"/>
              <w:right w:val="single" w:sz="4" w:space="0" w:color="auto"/>
              <w:tl2br w:val="nil"/>
              <w:tr2bl w:val="nil"/>
            </w:tcBorders>
            <w:vAlign w:val="center"/>
          </w:tcPr>
          <w:p w14:paraId="65A88C61" w14:textId="77777777" w:rsidR="00D059A1" w:rsidRDefault="000E516D">
            <w:pPr>
              <w:spacing w:line="200" w:lineRule="exact"/>
            </w:pPr>
            <w:r>
              <w:rPr>
                <w:rFonts w:cs="宋体"/>
                <w:sz w:val="18"/>
                <w:szCs w:val="18"/>
              </w:rPr>
              <w:t>本理财产品单个</w:t>
            </w:r>
            <w:proofErr w:type="gramStart"/>
            <w:r>
              <w:rPr>
                <w:rFonts w:cs="宋体"/>
                <w:sz w:val="18"/>
                <w:szCs w:val="18"/>
              </w:rPr>
              <w:t>开放日净赎回</w:t>
            </w:r>
            <w:proofErr w:type="gramEnd"/>
            <w:r>
              <w:rPr>
                <w:rFonts w:cs="宋体"/>
                <w:sz w:val="18"/>
                <w:szCs w:val="18"/>
              </w:rPr>
              <w:t>申请超过前一产品工作日日</w:t>
            </w:r>
            <w:proofErr w:type="gramStart"/>
            <w:r>
              <w:rPr>
                <w:rFonts w:cs="宋体"/>
                <w:sz w:val="18"/>
                <w:szCs w:val="18"/>
              </w:rPr>
              <w:t>终本理财</w:t>
            </w:r>
            <w:proofErr w:type="gramEnd"/>
            <w:r>
              <w:rPr>
                <w:rFonts w:cs="宋体"/>
                <w:sz w:val="18"/>
                <w:szCs w:val="18"/>
              </w:rPr>
              <w:t>产品总份额的</w:t>
            </w:r>
            <w:r>
              <w:rPr>
                <w:rFonts w:cs="宋体"/>
                <w:sz w:val="18"/>
                <w:szCs w:val="18"/>
              </w:rPr>
              <w:t>10%</w:t>
            </w:r>
            <w:r>
              <w:rPr>
                <w:rFonts w:cs="宋体"/>
                <w:sz w:val="18"/>
                <w:szCs w:val="18"/>
              </w:rPr>
              <w:t>时，触发巨额赎回，在赎回确认日管理人办理的赎回份额将不低于前一产品工作日日终理财产品总份额的</w:t>
            </w:r>
            <w:r>
              <w:rPr>
                <w:rFonts w:cs="宋体"/>
                <w:sz w:val="18"/>
                <w:szCs w:val="18"/>
              </w:rPr>
              <w:t>10%</w:t>
            </w:r>
            <w:r>
              <w:rPr>
                <w:rFonts w:cs="宋体"/>
                <w:sz w:val="18"/>
                <w:szCs w:val="18"/>
              </w:rPr>
              <w:t>。</w:t>
            </w:r>
          </w:p>
          <w:p w14:paraId="0E1E479F" w14:textId="77777777" w:rsidR="00D059A1" w:rsidRDefault="000E516D">
            <w:pPr>
              <w:spacing w:line="200" w:lineRule="exact"/>
            </w:pPr>
            <w:r>
              <w:rPr>
                <w:rFonts w:cs="宋体"/>
                <w:sz w:val="18"/>
                <w:szCs w:val="18"/>
              </w:rPr>
              <w:t>本理财产品在开放日发生巨额赎回时，管理人有权根据产品的实际运作情况采取如下措施中的一种：</w:t>
            </w:r>
          </w:p>
          <w:p w14:paraId="3AAE6532" w14:textId="77777777" w:rsidR="00D059A1" w:rsidRDefault="000E516D">
            <w:pPr>
              <w:spacing w:line="200" w:lineRule="exact"/>
            </w:pPr>
            <w:r>
              <w:rPr>
                <w:rFonts w:cs="宋体"/>
                <w:sz w:val="18"/>
                <w:szCs w:val="18"/>
              </w:rPr>
              <w:t>1.</w:t>
            </w:r>
            <w:r>
              <w:rPr>
                <w:rFonts w:cs="宋体"/>
                <w:sz w:val="18"/>
                <w:szCs w:val="18"/>
              </w:rPr>
              <w:t>接受部分赎回：当管理人认为兑付投资者的赎回申请有困难，或认为兑付投资者的赎回申请可能会对本理财产品的资产净值造成较大波动时，在赎回确认日管理人办理的赎回</w:t>
            </w:r>
            <w:r>
              <w:rPr>
                <w:rFonts w:cs="宋体"/>
                <w:sz w:val="18"/>
                <w:szCs w:val="18"/>
              </w:rPr>
              <w:t>份额将不低于前一产品工作日日终理财产品总份额的</w:t>
            </w:r>
            <w:r>
              <w:rPr>
                <w:rFonts w:cs="宋体"/>
                <w:sz w:val="18"/>
                <w:szCs w:val="18"/>
              </w:rPr>
              <w:t>10%</w:t>
            </w:r>
            <w:r>
              <w:rPr>
                <w:rFonts w:cs="宋体"/>
                <w:sz w:val="18"/>
                <w:szCs w:val="18"/>
              </w:rPr>
              <w:t>，并按单个投资者的赎回申请份额占当日所有投资者的净赎回</w:t>
            </w:r>
            <w:proofErr w:type="gramStart"/>
            <w:r>
              <w:rPr>
                <w:rFonts w:cs="宋体"/>
                <w:sz w:val="18"/>
                <w:szCs w:val="18"/>
              </w:rPr>
              <w:t>申请总</w:t>
            </w:r>
            <w:proofErr w:type="gramEnd"/>
            <w:r>
              <w:rPr>
                <w:rFonts w:cs="宋体"/>
                <w:sz w:val="18"/>
                <w:szCs w:val="18"/>
              </w:rPr>
              <w:t>份额的比例，确认该投资者当日办理的赎回申请份额，对于其余赎回申请管理人可暂停接受或延期办理。</w:t>
            </w:r>
          </w:p>
          <w:p w14:paraId="4F6CFF1D" w14:textId="77777777" w:rsidR="00D059A1" w:rsidRDefault="000E516D">
            <w:pPr>
              <w:spacing w:line="200" w:lineRule="exact"/>
            </w:pPr>
            <w:r>
              <w:rPr>
                <w:rFonts w:cs="宋体"/>
                <w:sz w:val="18"/>
                <w:szCs w:val="18"/>
              </w:rPr>
              <w:t>（</w:t>
            </w:r>
            <w:r>
              <w:rPr>
                <w:rFonts w:cs="宋体"/>
                <w:sz w:val="18"/>
                <w:szCs w:val="18"/>
              </w:rPr>
              <w:t>1</w:t>
            </w:r>
            <w:r>
              <w:rPr>
                <w:rFonts w:cs="宋体"/>
                <w:sz w:val="18"/>
                <w:szCs w:val="18"/>
              </w:rPr>
              <w:t>）投资者在申请赎回时可选择将当日未获办理部分予以撤销，即暂停接受情形，管理人将拒绝该部分赎回申请，撤销的部分投资者可在下一个产品开放日再次发起赎回申请。</w:t>
            </w:r>
          </w:p>
          <w:p w14:paraId="2383CE1C" w14:textId="77777777" w:rsidR="00D059A1" w:rsidRDefault="000E516D">
            <w:pPr>
              <w:spacing w:line="200" w:lineRule="exact"/>
            </w:pPr>
            <w:r>
              <w:rPr>
                <w:rFonts w:cs="宋体"/>
                <w:sz w:val="18"/>
                <w:szCs w:val="18"/>
              </w:rPr>
              <w:t>（</w:t>
            </w:r>
            <w:r>
              <w:rPr>
                <w:rFonts w:cs="宋体"/>
                <w:sz w:val="18"/>
                <w:szCs w:val="18"/>
              </w:rPr>
              <w:t>2</w:t>
            </w:r>
            <w:r>
              <w:rPr>
                <w:rFonts w:cs="宋体"/>
                <w:sz w:val="18"/>
                <w:szCs w:val="18"/>
              </w:rPr>
              <w:t>）投资者未选择撤销的，即延期办理情形，管理人或销售机构将在下一个产品开放日自动为投资者发起该部分的赎回，赎回净值为下一个产品开放日的净值，直至该</w:t>
            </w:r>
            <w:r>
              <w:rPr>
                <w:rFonts w:cs="宋体"/>
                <w:sz w:val="18"/>
                <w:szCs w:val="18"/>
              </w:rPr>
              <w:t>部分全部被确认。在延期办理的部分全部被确认前，投资者不可撤销该部分的赎回申请。</w:t>
            </w:r>
          </w:p>
          <w:p w14:paraId="1286C218" w14:textId="77777777" w:rsidR="00D059A1" w:rsidRDefault="000E516D">
            <w:pPr>
              <w:spacing w:line="200" w:lineRule="exact"/>
            </w:pPr>
            <w:r>
              <w:rPr>
                <w:rFonts w:cs="宋体"/>
                <w:sz w:val="18"/>
                <w:szCs w:val="18"/>
              </w:rPr>
              <w:t>具体服务投资者可详</w:t>
            </w:r>
            <w:proofErr w:type="gramStart"/>
            <w:r>
              <w:rPr>
                <w:rFonts w:cs="宋体"/>
                <w:sz w:val="18"/>
                <w:szCs w:val="18"/>
              </w:rPr>
              <w:t>询</w:t>
            </w:r>
            <w:proofErr w:type="gramEnd"/>
            <w:r>
              <w:rPr>
                <w:rFonts w:cs="宋体"/>
                <w:sz w:val="18"/>
                <w:szCs w:val="18"/>
              </w:rPr>
              <w:t>代销机构，最终以代销机构提供的服务为准。</w:t>
            </w:r>
          </w:p>
          <w:p w14:paraId="56D0D5DA" w14:textId="77777777" w:rsidR="00D059A1" w:rsidRDefault="000E516D">
            <w:pPr>
              <w:spacing w:line="200" w:lineRule="exact"/>
            </w:pPr>
            <w:r>
              <w:rPr>
                <w:rFonts w:cs="宋体"/>
                <w:sz w:val="18"/>
                <w:szCs w:val="18"/>
              </w:rPr>
              <w:t>2.</w:t>
            </w:r>
            <w:r>
              <w:rPr>
                <w:rFonts w:cs="宋体"/>
                <w:sz w:val="18"/>
                <w:szCs w:val="18"/>
              </w:rPr>
              <w:t>接受全额赎回：当管理人认为有能力兑付投资者的全部赎回申请时，将在赎回确认日按正常赎回程序执行。</w:t>
            </w:r>
          </w:p>
          <w:p w14:paraId="24A902CF" w14:textId="77777777" w:rsidR="00D059A1" w:rsidRDefault="000E516D">
            <w:pPr>
              <w:spacing w:line="200" w:lineRule="exact"/>
            </w:pPr>
            <w:r>
              <w:rPr>
                <w:rFonts w:cs="宋体"/>
                <w:sz w:val="18"/>
                <w:szCs w:val="18"/>
              </w:rPr>
              <w:t>本理财产品发生巨额赎回、管理人接受部分赎回时，对于暂停接受和延期办理的部分，管理人可能需在下一个申购或赎回开放日才可确认，可能影响投资者的资金安排。</w:t>
            </w:r>
          </w:p>
        </w:tc>
      </w:tr>
      <w:tr w:rsidR="00D059A1" w14:paraId="11A8DFBD"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79BA4F5" w14:textId="77777777" w:rsidR="00D059A1" w:rsidRDefault="000E516D">
            <w:pPr>
              <w:widowControl/>
              <w:spacing w:line="200" w:lineRule="exact"/>
              <w:jc w:val="left"/>
              <w:rPr>
                <w:kern w:val="0"/>
                <w:sz w:val="18"/>
                <w:szCs w:val="18"/>
              </w:rPr>
            </w:pPr>
            <w:r>
              <w:rPr>
                <w:rFonts w:hint="eastAsia"/>
                <w:kern w:val="0"/>
                <w:sz w:val="18"/>
                <w:szCs w:val="18"/>
              </w:rPr>
              <w:t>连续巨额赎回</w:t>
            </w:r>
          </w:p>
        </w:tc>
        <w:tc>
          <w:tcPr>
            <w:tcW w:w="5543" w:type="dxa"/>
            <w:tcBorders>
              <w:top w:val="single" w:sz="4" w:space="0" w:color="auto"/>
              <w:left w:val="nil"/>
              <w:bottom w:val="single" w:sz="4" w:space="0" w:color="auto"/>
              <w:right w:val="single" w:sz="4" w:space="0" w:color="auto"/>
              <w:tl2br w:val="nil"/>
              <w:tr2bl w:val="nil"/>
            </w:tcBorders>
            <w:vAlign w:val="center"/>
          </w:tcPr>
          <w:p w14:paraId="79140FA3" w14:textId="77777777" w:rsidR="00D059A1" w:rsidRDefault="000E516D">
            <w:pPr>
              <w:spacing w:line="200" w:lineRule="exact"/>
            </w:pPr>
            <w:r>
              <w:rPr>
                <w:rFonts w:cs="宋体"/>
                <w:color w:val="000000"/>
                <w:sz w:val="18"/>
                <w:szCs w:val="18"/>
              </w:rPr>
              <w:t>当本理财产品连续</w:t>
            </w:r>
            <w:r>
              <w:rPr>
                <w:rFonts w:cs="宋体"/>
                <w:color w:val="000000"/>
                <w:sz w:val="18"/>
                <w:szCs w:val="18"/>
              </w:rPr>
              <w:t>2</w:t>
            </w:r>
            <w:r>
              <w:rPr>
                <w:rFonts w:cs="宋体"/>
                <w:color w:val="000000"/>
                <w:sz w:val="18"/>
                <w:szCs w:val="18"/>
              </w:rPr>
              <w:t>个以上开放日发生巨额赎回时，除采取上述措施外，对于已经接受的赎回申请，管理人有权延缓支付赎回款项，但延缓期限不得超过</w:t>
            </w:r>
            <w:r>
              <w:rPr>
                <w:rFonts w:cs="宋体"/>
                <w:color w:val="000000"/>
                <w:sz w:val="18"/>
                <w:szCs w:val="18"/>
              </w:rPr>
              <w:t>20</w:t>
            </w:r>
            <w:r>
              <w:rPr>
                <w:rFonts w:cs="宋体"/>
                <w:color w:val="000000"/>
                <w:sz w:val="18"/>
                <w:szCs w:val="18"/>
              </w:rPr>
              <w:t>个工作日。此种情况下，管理人将在</w:t>
            </w:r>
            <w:r>
              <w:rPr>
                <w:rFonts w:cs="宋体"/>
                <w:color w:val="000000"/>
                <w:sz w:val="18"/>
                <w:szCs w:val="18"/>
              </w:rPr>
              <w:t>3</w:t>
            </w:r>
            <w:r>
              <w:rPr>
                <w:rFonts w:cs="宋体"/>
                <w:color w:val="000000"/>
                <w:sz w:val="18"/>
                <w:szCs w:val="18"/>
              </w:rPr>
              <w:t>个交易日内进行信息披露，投资者需重新进行资金安排。</w:t>
            </w:r>
          </w:p>
        </w:tc>
      </w:tr>
      <w:tr w:rsidR="00D059A1" w14:paraId="30EA99B7"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69BFFD9" w14:textId="77777777" w:rsidR="00D059A1" w:rsidRDefault="000E516D">
            <w:pPr>
              <w:widowControl/>
              <w:spacing w:line="200" w:lineRule="exact"/>
              <w:jc w:val="left"/>
              <w:rPr>
                <w:kern w:val="0"/>
                <w:sz w:val="18"/>
                <w:szCs w:val="18"/>
              </w:rPr>
            </w:pPr>
            <w:r>
              <w:rPr>
                <w:rFonts w:hint="eastAsia"/>
                <w:kern w:val="0"/>
                <w:sz w:val="18"/>
                <w:szCs w:val="18"/>
              </w:rPr>
              <w:t>暂停接受认申购</w:t>
            </w:r>
          </w:p>
        </w:tc>
        <w:tc>
          <w:tcPr>
            <w:tcW w:w="5543" w:type="dxa"/>
            <w:tcBorders>
              <w:top w:val="single" w:sz="4" w:space="0" w:color="auto"/>
              <w:left w:val="nil"/>
              <w:bottom w:val="single" w:sz="4" w:space="0" w:color="auto"/>
              <w:right w:val="single" w:sz="4" w:space="0" w:color="auto"/>
              <w:tl2br w:val="nil"/>
              <w:tr2bl w:val="nil"/>
            </w:tcBorders>
            <w:vAlign w:val="center"/>
          </w:tcPr>
          <w:p w14:paraId="79B2E56B" w14:textId="77777777" w:rsidR="00D059A1" w:rsidRDefault="000E516D">
            <w:pPr>
              <w:spacing w:line="200" w:lineRule="exact"/>
            </w:pPr>
            <w:r>
              <w:rPr>
                <w:rFonts w:cs="宋体"/>
                <w:sz w:val="18"/>
                <w:szCs w:val="18"/>
              </w:rPr>
              <w:t>发生下列情形时，管理人可暂停接受投资者认申购申请：</w:t>
            </w:r>
          </w:p>
          <w:p w14:paraId="5F1845E9" w14:textId="77777777" w:rsidR="00D059A1" w:rsidRDefault="000E516D">
            <w:pPr>
              <w:spacing w:line="200" w:lineRule="exact"/>
            </w:pPr>
            <w:r>
              <w:rPr>
                <w:rFonts w:cs="宋体"/>
                <w:sz w:val="18"/>
                <w:szCs w:val="18"/>
              </w:rPr>
              <w:t>1.</w:t>
            </w:r>
            <w:r>
              <w:rPr>
                <w:rFonts w:cs="宋体"/>
                <w:sz w:val="18"/>
                <w:szCs w:val="18"/>
              </w:rPr>
              <w:t>因不可抗力导致理财产品无法正常运作；</w:t>
            </w:r>
          </w:p>
          <w:p w14:paraId="413EE837" w14:textId="77777777" w:rsidR="00D059A1" w:rsidRDefault="000E516D">
            <w:pPr>
              <w:spacing w:line="200" w:lineRule="exact"/>
            </w:pPr>
            <w:r>
              <w:rPr>
                <w:rFonts w:cs="宋体"/>
                <w:sz w:val="18"/>
                <w:szCs w:val="18"/>
              </w:rPr>
              <w:t>2.</w:t>
            </w:r>
            <w:r>
              <w:rPr>
                <w:rFonts w:cs="宋体"/>
                <w:sz w:val="18"/>
                <w:szCs w:val="18"/>
              </w:rPr>
              <w:t>因监管政策、市场发生重大变化，导致理财产品无法正常运作；</w:t>
            </w:r>
          </w:p>
          <w:p w14:paraId="255F6764" w14:textId="77777777" w:rsidR="00D059A1" w:rsidRDefault="000E516D">
            <w:pPr>
              <w:spacing w:line="200" w:lineRule="exact"/>
            </w:pPr>
            <w:r>
              <w:rPr>
                <w:rFonts w:cs="宋体"/>
                <w:sz w:val="18"/>
                <w:szCs w:val="18"/>
              </w:rPr>
              <w:t>3.</w:t>
            </w:r>
            <w:r>
              <w:rPr>
                <w:rFonts w:cs="宋体"/>
                <w:sz w:val="18"/>
                <w:szCs w:val="18"/>
              </w:rPr>
              <w:t>管理人认为需要暂停认申购的其他情形。</w:t>
            </w:r>
          </w:p>
          <w:p w14:paraId="580E1FE6" w14:textId="77777777" w:rsidR="00D059A1" w:rsidRDefault="000E516D">
            <w:pPr>
              <w:spacing w:line="200" w:lineRule="exact"/>
            </w:pPr>
            <w:r>
              <w:rPr>
                <w:rFonts w:cs="宋体"/>
                <w:sz w:val="18"/>
                <w:szCs w:val="18"/>
              </w:rPr>
              <w:t>若管理人暂停接受认申购申请，将在</w:t>
            </w:r>
            <w:r>
              <w:rPr>
                <w:rFonts w:cs="宋体"/>
                <w:sz w:val="18"/>
                <w:szCs w:val="18"/>
              </w:rPr>
              <w:t>3</w:t>
            </w:r>
            <w:r>
              <w:rPr>
                <w:rFonts w:cs="宋体"/>
                <w:sz w:val="18"/>
                <w:szCs w:val="18"/>
              </w:rPr>
              <w:t>个交易日内告知该理财产品的投资者，并说明运用相关措施的原因、拟采取的应对安排等。在暂停接受认申购申请期间，投资者需重新进行资金安排。</w:t>
            </w:r>
          </w:p>
        </w:tc>
      </w:tr>
      <w:tr w:rsidR="00D059A1" w14:paraId="20EE80F2"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317CF2F" w14:textId="77777777" w:rsidR="00D059A1" w:rsidRDefault="000E516D">
            <w:pPr>
              <w:widowControl/>
              <w:spacing w:line="200" w:lineRule="exact"/>
              <w:jc w:val="left"/>
              <w:rPr>
                <w:kern w:val="0"/>
                <w:sz w:val="18"/>
                <w:szCs w:val="18"/>
              </w:rPr>
            </w:pPr>
            <w:r>
              <w:rPr>
                <w:rFonts w:hint="eastAsia"/>
                <w:kern w:val="0"/>
                <w:sz w:val="18"/>
                <w:szCs w:val="18"/>
              </w:rPr>
              <w:t>暂停接受赎回</w:t>
            </w:r>
          </w:p>
        </w:tc>
        <w:tc>
          <w:tcPr>
            <w:tcW w:w="5543" w:type="dxa"/>
            <w:tcBorders>
              <w:top w:val="single" w:sz="4" w:space="0" w:color="auto"/>
              <w:left w:val="nil"/>
              <w:bottom w:val="single" w:sz="4" w:space="0" w:color="auto"/>
              <w:right w:val="single" w:sz="4" w:space="0" w:color="auto"/>
              <w:tl2br w:val="nil"/>
              <w:tr2bl w:val="nil"/>
            </w:tcBorders>
            <w:vAlign w:val="center"/>
          </w:tcPr>
          <w:p w14:paraId="3373FF6A" w14:textId="77777777" w:rsidR="00D059A1" w:rsidRDefault="000E516D">
            <w:pPr>
              <w:spacing w:line="200" w:lineRule="exact"/>
              <w:jc w:val="left"/>
            </w:pPr>
            <w:r>
              <w:rPr>
                <w:rFonts w:cs="宋体"/>
                <w:color w:val="000000"/>
                <w:sz w:val="18"/>
                <w:szCs w:val="18"/>
              </w:rPr>
              <w:t>发生下列情形时，管理人可暂停接受投资者的赎回申请：</w:t>
            </w:r>
          </w:p>
          <w:p w14:paraId="041A47F9" w14:textId="77777777" w:rsidR="00D059A1" w:rsidRDefault="000E516D">
            <w:pPr>
              <w:spacing w:line="200" w:lineRule="exact"/>
              <w:jc w:val="left"/>
            </w:pPr>
            <w:r>
              <w:rPr>
                <w:rFonts w:cs="宋体"/>
                <w:color w:val="000000"/>
                <w:sz w:val="18"/>
                <w:szCs w:val="18"/>
              </w:rPr>
              <w:t>1.</w:t>
            </w:r>
            <w:r>
              <w:rPr>
                <w:rFonts w:cs="宋体"/>
                <w:color w:val="000000"/>
                <w:sz w:val="18"/>
                <w:szCs w:val="18"/>
              </w:rPr>
              <w:t>因不可抗力导致管理人不能支付赎回款项；</w:t>
            </w:r>
          </w:p>
          <w:p w14:paraId="7F47D35A" w14:textId="77777777" w:rsidR="00D059A1" w:rsidRDefault="000E516D">
            <w:pPr>
              <w:spacing w:line="200" w:lineRule="exact"/>
              <w:jc w:val="left"/>
            </w:pPr>
            <w:r>
              <w:rPr>
                <w:rFonts w:cs="宋体"/>
                <w:color w:val="000000"/>
                <w:sz w:val="18"/>
                <w:szCs w:val="18"/>
              </w:rPr>
              <w:t>2.</w:t>
            </w:r>
            <w:r>
              <w:rPr>
                <w:rFonts w:cs="宋体"/>
                <w:color w:val="000000"/>
                <w:sz w:val="18"/>
                <w:szCs w:val="18"/>
              </w:rPr>
              <w:t>银行间市场或证券交易所交易时间非正常停市，导致管理人无法计算当日理财产品资产净值；</w:t>
            </w:r>
          </w:p>
          <w:p w14:paraId="018410DF" w14:textId="77777777" w:rsidR="00D059A1" w:rsidRDefault="000E516D">
            <w:pPr>
              <w:spacing w:line="200" w:lineRule="exact"/>
              <w:jc w:val="left"/>
            </w:pPr>
            <w:r>
              <w:rPr>
                <w:rFonts w:cs="宋体"/>
                <w:color w:val="000000"/>
                <w:sz w:val="18"/>
                <w:szCs w:val="18"/>
              </w:rPr>
              <w:t>3.</w:t>
            </w:r>
            <w:r>
              <w:rPr>
                <w:rFonts w:cs="宋体"/>
                <w:color w:val="000000"/>
                <w:sz w:val="18"/>
                <w:szCs w:val="18"/>
              </w:rPr>
              <w:t>管理人、法律法规规定或监管认定的其他情形。</w:t>
            </w:r>
          </w:p>
          <w:p w14:paraId="4287E127" w14:textId="77777777" w:rsidR="00D059A1" w:rsidRDefault="000E516D">
            <w:pPr>
              <w:spacing w:line="200" w:lineRule="exact"/>
              <w:jc w:val="left"/>
            </w:pPr>
            <w:r>
              <w:rPr>
                <w:rFonts w:cs="宋体"/>
                <w:color w:val="000000"/>
                <w:sz w:val="18"/>
                <w:szCs w:val="18"/>
              </w:rPr>
              <w:lastRenderedPageBreak/>
              <w:t>若管理人暂停接受赎回申请，将在</w:t>
            </w:r>
            <w:r>
              <w:rPr>
                <w:rFonts w:cs="宋体"/>
                <w:color w:val="000000"/>
                <w:sz w:val="18"/>
                <w:szCs w:val="18"/>
              </w:rPr>
              <w:t>3</w:t>
            </w:r>
            <w:r>
              <w:rPr>
                <w:rFonts w:cs="宋体"/>
                <w:color w:val="000000"/>
                <w:sz w:val="18"/>
                <w:szCs w:val="18"/>
              </w:rPr>
              <w:t>个交易日内告知该理财产品的投资者，并说明运用相关措施的原因、拟采取的应对安排等。</w:t>
            </w:r>
          </w:p>
          <w:p w14:paraId="71D55A1A" w14:textId="77777777" w:rsidR="00D059A1" w:rsidRDefault="000E516D">
            <w:pPr>
              <w:spacing w:line="200" w:lineRule="exact"/>
              <w:jc w:val="left"/>
            </w:pPr>
            <w:r>
              <w:rPr>
                <w:rFonts w:cs="宋体"/>
                <w:color w:val="000000"/>
                <w:sz w:val="18"/>
                <w:szCs w:val="18"/>
              </w:rPr>
              <w:t>在暂停接受赎回申请期间，投资者将无法获得赎回资金，需重新进行资金安排。</w:t>
            </w:r>
          </w:p>
        </w:tc>
      </w:tr>
      <w:tr w:rsidR="00D059A1" w14:paraId="75F3E4D0"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8D59429" w14:textId="77777777" w:rsidR="00D059A1" w:rsidRDefault="000E516D">
            <w:pPr>
              <w:widowControl/>
              <w:spacing w:line="200" w:lineRule="exact"/>
              <w:jc w:val="left"/>
              <w:rPr>
                <w:kern w:val="0"/>
                <w:sz w:val="18"/>
                <w:szCs w:val="18"/>
              </w:rPr>
            </w:pPr>
            <w:r>
              <w:rPr>
                <w:rFonts w:hint="eastAsia"/>
                <w:kern w:val="0"/>
                <w:sz w:val="18"/>
                <w:szCs w:val="18"/>
              </w:rPr>
              <w:lastRenderedPageBreak/>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14:paraId="34A1D757" w14:textId="77777777" w:rsidR="00D059A1" w:rsidRDefault="000E516D">
            <w:pPr>
              <w:spacing w:line="200" w:lineRule="exact"/>
              <w:jc w:val="left"/>
            </w:pPr>
            <w:r>
              <w:rPr>
                <w:rFonts w:cs="宋体"/>
                <w:color w:val="000000"/>
                <w:sz w:val="18"/>
                <w:szCs w:val="18"/>
              </w:rPr>
              <w:t>1.</w:t>
            </w:r>
            <w:r>
              <w:rPr>
                <w:rFonts w:cs="宋体"/>
                <w:color w:val="000000"/>
                <w:sz w:val="18"/>
                <w:szCs w:val="18"/>
              </w:rPr>
              <w:t>持有期</w:t>
            </w:r>
            <w:r>
              <w:rPr>
                <w:rFonts w:cs="宋体"/>
                <w:color w:val="000000"/>
                <w:sz w:val="18"/>
                <w:szCs w:val="18"/>
              </w:rPr>
              <w:t>7</w:t>
            </w:r>
            <w:r>
              <w:rPr>
                <w:rFonts w:cs="宋体"/>
                <w:color w:val="000000"/>
                <w:sz w:val="18"/>
                <w:szCs w:val="18"/>
              </w:rPr>
              <w:t>天以内的份额不可提出赎回申请，投资者应考虑产品最低持有期限并合理安排自身投资计划。</w:t>
            </w:r>
          </w:p>
          <w:p w14:paraId="3FCEF48E" w14:textId="77777777" w:rsidR="00D059A1" w:rsidRDefault="000E516D">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14:paraId="0188BE29" w14:textId="77777777" w:rsidR="00D059A1" w:rsidRDefault="000E516D">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tc>
      </w:tr>
      <w:tr w:rsidR="00D059A1" w14:paraId="035568FB"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89DE911" w14:textId="77777777" w:rsidR="00D059A1" w:rsidRDefault="000E516D">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14:paraId="4D02E699" w14:textId="77777777" w:rsidR="00D059A1" w:rsidRDefault="000E516D">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7EA92026" w14:textId="77777777" w:rsidR="00D059A1" w:rsidRDefault="000E516D">
      <w:pPr>
        <w:pStyle w:val="Normal224b523f"/>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14:paraId="39435023" w14:textId="77777777" w:rsidR="00D059A1" w:rsidRDefault="000E516D">
      <w:pPr>
        <w:pStyle w:val="Normal6675519466755194"/>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14:paraId="666622B5" w14:textId="77777777" w:rsidR="00D059A1" w:rsidRDefault="000E516D">
      <w:pPr>
        <w:pStyle w:val="Normal6675519466755194"/>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14:paraId="774E6B58" w14:textId="77777777" w:rsidR="00D059A1" w:rsidRDefault="000E516D">
      <w:pPr>
        <w:pStyle w:val="Normal667551946675519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14:paraId="1678F6E6" w14:textId="77777777" w:rsidR="00D059A1" w:rsidRDefault="000E516D">
      <w:pPr>
        <w:pStyle w:val="Normal6675519466755194"/>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14:paraId="39A486A2" w14:textId="77777777" w:rsidR="00D059A1" w:rsidRDefault="000E516D">
      <w:pPr>
        <w:pStyle w:val="Normal6675519466755194"/>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14:paraId="77CDCDB7" w14:textId="77777777" w:rsidR="00D059A1" w:rsidRDefault="000E516D">
      <w:pPr>
        <w:pStyle w:val="Normal6675519466755194"/>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14:paraId="2D59CFA8" w14:textId="77777777" w:rsidR="00D059A1" w:rsidRDefault="000E516D">
      <w:pPr>
        <w:pStyle w:val="Normal6675519466755194"/>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14:paraId="69802257" w14:textId="77777777" w:rsidR="00D059A1" w:rsidRDefault="000E516D">
      <w:pPr>
        <w:pStyle w:val="Normal6675519466755194"/>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14:paraId="73B25A4A" w14:textId="77777777" w:rsidR="00D059A1" w:rsidRDefault="000E516D">
      <w:pPr>
        <w:pStyle w:val="Normal6675519466755194"/>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14:paraId="1C3EBE4C" w14:textId="77777777" w:rsidR="00D059A1" w:rsidRDefault="000E516D">
      <w:pPr>
        <w:pStyle w:val="Normal667551946675519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14:paraId="2E17355D" w14:textId="77777777" w:rsidR="00D059A1" w:rsidRDefault="000E516D">
      <w:pPr>
        <w:pStyle w:val="Normal6675519466755194"/>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14:paraId="4B66FCC3" w14:textId="77777777" w:rsidR="00D059A1" w:rsidRDefault="000E516D">
      <w:pPr>
        <w:pStyle w:val="Normal6675519466755194"/>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14:paraId="48FBA5B9" w14:textId="77777777" w:rsidR="00D059A1" w:rsidRDefault="000E516D">
      <w:pPr>
        <w:pStyle w:val="Normal6675519466755194"/>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w:t>
      </w:r>
      <w:r>
        <w:rPr>
          <w:color w:val="3D3D3D"/>
          <w:kern w:val="0"/>
          <w:sz w:val="15"/>
          <w:szCs w:val="15"/>
        </w:rPr>
        <w:t>理财产品风险揭示书》以及对该文件的有效修改或补充。</w:t>
      </w:r>
    </w:p>
    <w:p w14:paraId="79117EB9" w14:textId="77777777" w:rsidR="00D059A1" w:rsidRDefault="000E516D">
      <w:pPr>
        <w:pStyle w:val="Normal6675519466755194"/>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14:paraId="2F377B37" w14:textId="77777777" w:rsidR="00D059A1" w:rsidRDefault="000E516D">
      <w:pPr>
        <w:pStyle w:val="Normal6675519466755194"/>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14:paraId="7E7EB821" w14:textId="77777777" w:rsidR="00D059A1" w:rsidRDefault="000E516D">
      <w:pPr>
        <w:pStyle w:val="Normal6675519466755194"/>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14:paraId="5E6AD14F" w14:textId="77777777" w:rsidR="00D059A1" w:rsidRDefault="000E516D">
      <w:pPr>
        <w:pStyle w:val="Normal667551946675519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14:paraId="42EC9F56" w14:textId="77777777" w:rsidR="00D059A1" w:rsidRDefault="000E516D">
      <w:pPr>
        <w:pStyle w:val="Normal6675519466755194"/>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14:paraId="0AA985B4" w14:textId="77777777" w:rsidR="00D059A1" w:rsidRDefault="000E516D">
      <w:pPr>
        <w:pStyle w:val="Normal6675519466755194"/>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14:paraId="247B0D9A" w14:textId="77777777" w:rsidR="00D059A1" w:rsidRDefault="000E516D">
      <w:pPr>
        <w:pStyle w:val="Normal6675519466755194"/>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14:paraId="1FC5A42A" w14:textId="77777777" w:rsidR="00D059A1" w:rsidRDefault="000E516D">
      <w:pPr>
        <w:pStyle w:val="Normal6675519466755194"/>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14:paraId="7C37A337" w14:textId="77777777" w:rsidR="00D059A1" w:rsidRDefault="000E516D">
      <w:pPr>
        <w:pStyle w:val="Normal6675519466755194"/>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14:paraId="7D7D6B83" w14:textId="77777777" w:rsidR="00D059A1" w:rsidRDefault="000E516D">
      <w:pPr>
        <w:pStyle w:val="Normal6675519466755194"/>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w:t>
      </w:r>
      <w:r>
        <w:rPr>
          <w:color w:val="3D3D3D"/>
          <w:kern w:val="0"/>
          <w:sz w:val="15"/>
          <w:szCs w:val="15"/>
        </w:rPr>
        <w:t>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4F928E94" w14:textId="77777777" w:rsidR="00D059A1" w:rsidRDefault="000E516D">
      <w:pPr>
        <w:pStyle w:val="Normal6675519466755194"/>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14:paraId="4474A5B2" w14:textId="77777777" w:rsidR="00D059A1" w:rsidRDefault="000E516D">
      <w:pPr>
        <w:pStyle w:val="Normal6675519466755194"/>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名义到期日：指在管理人未对本理财产品提前终止或延期终止的情况下本理财产品的到期日期。</w:t>
      </w:r>
    </w:p>
    <w:p w14:paraId="4A058703" w14:textId="77777777" w:rsidR="00D059A1" w:rsidRDefault="000E516D">
      <w:pPr>
        <w:pStyle w:val="Normal6675519466755194"/>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w:t>
      </w:r>
      <w:r>
        <w:rPr>
          <w:color w:val="3D3D3D"/>
          <w:kern w:val="0"/>
          <w:sz w:val="15"/>
          <w:szCs w:val="15"/>
        </w:rPr>
        <w:t>终止权行使日；若本理财产品被延期终止，则到期日</w:t>
      </w:r>
      <w:r>
        <w:rPr>
          <w:color w:val="3D3D3D"/>
          <w:kern w:val="0"/>
          <w:sz w:val="15"/>
          <w:szCs w:val="15"/>
        </w:rPr>
        <w:t>/</w:t>
      </w:r>
      <w:r>
        <w:rPr>
          <w:color w:val="3D3D3D"/>
          <w:kern w:val="0"/>
          <w:sz w:val="15"/>
          <w:szCs w:val="15"/>
        </w:rPr>
        <w:t>终止日为延期终止日。</w:t>
      </w:r>
    </w:p>
    <w:p w14:paraId="511966C4" w14:textId="77777777" w:rsidR="00D059A1" w:rsidRDefault="000E516D">
      <w:pPr>
        <w:pStyle w:val="Normal6675519466755194"/>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14:paraId="56883D86" w14:textId="77777777" w:rsidR="00D059A1" w:rsidRDefault="000E516D">
      <w:pPr>
        <w:pStyle w:val="Normal6675519466755194"/>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交易日：指上海证券交易所和深圳证券交易所的正常开盘交易日。</w:t>
      </w:r>
    </w:p>
    <w:p w14:paraId="43AD3318" w14:textId="77777777" w:rsidR="00D059A1" w:rsidRDefault="000E516D">
      <w:pPr>
        <w:pStyle w:val="Normal6675519466755194"/>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支付日：指根据本理财产品说明书约定向销售文件约定的投资者授权指定账户划付理财产品资金之日。</w:t>
      </w:r>
    </w:p>
    <w:p w14:paraId="668DEB65" w14:textId="77777777" w:rsidR="00D059A1" w:rsidRDefault="000E516D">
      <w:pPr>
        <w:pStyle w:val="Normal6675519466755194"/>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14:paraId="6D8C6D10" w14:textId="77777777" w:rsidR="00D059A1" w:rsidRDefault="000E516D">
      <w:pPr>
        <w:pStyle w:val="Normal667551946675519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14:paraId="3F40E3D1" w14:textId="77777777" w:rsidR="00D059A1" w:rsidRDefault="000E516D">
      <w:pPr>
        <w:pStyle w:val="Normal6675519466755194"/>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w:t>
      </w:r>
      <w:proofErr w:type="gramStart"/>
      <w:r>
        <w:rPr>
          <w:b/>
          <w:bCs/>
          <w:color w:val="3D3D3D"/>
          <w:kern w:val="0"/>
          <w:sz w:val="15"/>
          <w:szCs w:val="15"/>
        </w:rPr>
        <w:t>鼎瑞悦稳</w:t>
      </w:r>
      <w:proofErr w:type="gramEnd"/>
      <w:r>
        <w:rPr>
          <w:b/>
          <w:bCs/>
          <w:color w:val="3D3D3D"/>
          <w:kern w:val="0"/>
          <w:sz w:val="15"/>
          <w:szCs w:val="15"/>
        </w:rPr>
        <w:t>（最低持有</w:t>
      </w:r>
      <w:r>
        <w:rPr>
          <w:b/>
          <w:bCs/>
          <w:color w:val="3D3D3D"/>
          <w:kern w:val="0"/>
          <w:sz w:val="15"/>
          <w:szCs w:val="15"/>
        </w:rPr>
        <w:t>7</w:t>
      </w:r>
      <w:r>
        <w:rPr>
          <w:b/>
          <w:bCs/>
          <w:color w:val="3D3D3D"/>
          <w:kern w:val="0"/>
          <w:sz w:val="15"/>
          <w:szCs w:val="15"/>
        </w:rPr>
        <w:t>天）</w:t>
      </w:r>
      <w:r>
        <w:rPr>
          <w:b/>
          <w:bCs/>
          <w:color w:val="3D3D3D"/>
          <w:kern w:val="0"/>
          <w:sz w:val="15"/>
          <w:szCs w:val="15"/>
        </w:rPr>
        <w:t>7</w:t>
      </w:r>
      <w:r>
        <w:rPr>
          <w:b/>
          <w:bCs/>
          <w:color w:val="3D3D3D"/>
          <w:kern w:val="0"/>
          <w:sz w:val="15"/>
          <w:szCs w:val="15"/>
        </w:rPr>
        <w:t>号公募人民币理财产品</w:t>
      </w:r>
      <w:r>
        <w:rPr>
          <w:rFonts w:hint="eastAsia"/>
          <w:color w:val="3D3D3D"/>
          <w:kern w:val="0"/>
          <w:sz w:val="15"/>
          <w:szCs w:val="15"/>
        </w:rPr>
        <w:t>。</w:t>
      </w:r>
    </w:p>
    <w:p w14:paraId="37709D12" w14:textId="77777777" w:rsidR="00D059A1" w:rsidRDefault="000E516D">
      <w:pPr>
        <w:pStyle w:val="Normal6675519466755194"/>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14:paraId="764694B3" w14:textId="77777777" w:rsidR="00D059A1" w:rsidRDefault="000E516D">
      <w:pPr>
        <w:pStyle w:val="Normal6675519466755194"/>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14:paraId="0CC39D14" w14:textId="77777777" w:rsidR="00D059A1" w:rsidRDefault="000E516D">
      <w:pPr>
        <w:pStyle w:val="Normal6675519466755194"/>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w:t>
      </w:r>
      <w:r>
        <w:rPr>
          <w:color w:val="3D3D3D"/>
          <w:kern w:val="0"/>
          <w:sz w:val="15"/>
          <w:szCs w:val="15"/>
        </w:rPr>
        <w:t>承担理财产品风险。</w:t>
      </w:r>
    </w:p>
    <w:p w14:paraId="476DBA18" w14:textId="77777777" w:rsidR="00D059A1" w:rsidRDefault="000E516D">
      <w:pPr>
        <w:pStyle w:val="Normal6675519466755194"/>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5788FC8A" w14:textId="77777777" w:rsidR="00D059A1" w:rsidRDefault="000E516D">
      <w:pPr>
        <w:pStyle w:val="Normal6675519466755194"/>
        <w:widowControl/>
        <w:tabs>
          <w:tab w:val="left" w:pos="567"/>
        </w:tabs>
        <w:spacing w:line="200" w:lineRule="exact"/>
        <w:ind w:left="289"/>
        <w:outlineLvl w:val="1"/>
        <w:rPr>
          <w:bCs/>
          <w:color w:val="3D3D3D"/>
          <w:kern w:val="0"/>
          <w:sz w:val="15"/>
          <w:szCs w:val="15"/>
        </w:rPr>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bCs/>
          <w:color w:val="3D3D3D"/>
          <w:kern w:val="0"/>
          <w:sz w:val="15"/>
          <w:szCs w:val="15"/>
        </w:rPr>
        <w:t>产品份额净值按去尾法保留</w:t>
      </w:r>
      <w:r>
        <w:rPr>
          <w:bCs/>
          <w:color w:val="3D3D3D"/>
          <w:kern w:val="0"/>
          <w:sz w:val="15"/>
          <w:szCs w:val="15"/>
        </w:rPr>
        <w:t>6</w:t>
      </w:r>
      <w:r>
        <w:rPr>
          <w:bCs/>
          <w:color w:val="3D3D3D"/>
          <w:kern w:val="0"/>
          <w:sz w:val="15"/>
          <w:szCs w:val="15"/>
        </w:rPr>
        <w:t>位小数。</w:t>
      </w:r>
    </w:p>
    <w:p w14:paraId="3D4D2176" w14:textId="77777777" w:rsidR="00D059A1" w:rsidRDefault="000E516D">
      <w:pPr>
        <w:pStyle w:val="Normal6675519466755194"/>
        <w:widowControl/>
        <w:tabs>
          <w:tab w:val="left" w:pos="567"/>
        </w:tabs>
        <w:spacing w:line="200" w:lineRule="exact"/>
        <w:ind w:left="289"/>
        <w:outlineLvl w:val="1"/>
        <w:rPr>
          <w:color w:val="3D3D3D"/>
          <w:kern w:val="0"/>
          <w:sz w:val="15"/>
          <w:szCs w:val="15"/>
        </w:rPr>
      </w:pPr>
      <w:r>
        <w:rPr>
          <w:color w:val="3D3D3D"/>
          <w:kern w:val="0"/>
          <w:sz w:val="15"/>
          <w:szCs w:val="15"/>
        </w:rPr>
        <w:lastRenderedPageBreak/>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14:paraId="530971D9" w14:textId="77777777" w:rsidR="00D059A1" w:rsidRDefault="000E516D">
      <w:pPr>
        <w:pStyle w:val="Normal6675519466755194"/>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w:t>
      </w:r>
      <w:r>
        <w:rPr>
          <w:rFonts w:hint="eastAsia"/>
          <w:color w:val="3D3D3D"/>
          <w:kern w:val="0"/>
          <w:sz w:val="15"/>
          <w:szCs w:val="15"/>
        </w:rPr>
        <w:t>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14:paraId="2C6184B3" w14:textId="77777777" w:rsidR="00D059A1" w:rsidRDefault="000E516D">
      <w:pPr>
        <w:pStyle w:val="Normal6675519466755194"/>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14:paraId="342C8BF6" w14:textId="77777777" w:rsidR="00D059A1" w:rsidRDefault="000E516D">
      <w:pPr>
        <w:pStyle w:val="Normal6675519466755194"/>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14:paraId="2C023A67" w14:textId="77777777" w:rsidR="00D059A1" w:rsidRDefault="000E516D">
      <w:pPr>
        <w:pStyle w:val="Normal6675519466755194"/>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14:paraId="6C8759AE" w14:textId="77777777" w:rsidR="00D059A1" w:rsidRDefault="000E516D">
      <w:pPr>
        <w:pStyle w:val="Normal6675519466755194"/>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授权指定账户：指投资者用于支付理财产品的认购或申购资金，并用于接收理财产品分红或赎回或到期清算分配款项的银行账户。</w:t>
      </w:r>
    </w:p>
    <w:p w14:paraId="1F88675E" w14:textId="77777777" w:rsidR="00D059A1" w:rsidRDefault="000E516D">
      <w:pPr>
        <w:pStyle w:val="Normal6675519466755194"/>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w:t>
      </w:r>
      <w:r>
        <w:rPr>
          <w:color w:val="3D3D3D"/>
          <w:kern w:val="0"/>
          <w:sz w:val="15"/>
          <w:szCs w:val="15"/>
        </w:rPr>
        <w:t>类理财产品：指投资于存款、债券等债权类资产的比例不低于</w:t>
      </w:r>
      <w:r>
        <w:rPr>
          <w:color w:val="3D3D3D"/>
          <w:kern w:val="0"/>
          <w:sz w:val="15"/>
          <w:szCs w:val="15"/>
        </w:rPr>
        <w:t>80%</w:t>
      </w:r>
      <w:r>
        <w:rPr>
          <w:color w:val="3D3D3D"/>
          <w:kern w:val="0"/>
          <w:sz w:val="15"/>
          <w:szCs w:val="15"/>
        </w:rPr>
        <w:t>的理财产品。</w:t>
      </w:r>
    </w:p>
    <w:p w14:paraId="4EF23E11" w14:textId="77777777" w:rsidR="00D059A1" w:rsidRDefault="000E516D">
      <w:pPr>
        <w:pStyle w:val="Normal6675519466755194"/>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14:paraId="3E43DF81" w14:textId="77777777" w:rsidR="00D059A1" w:rsidRDefault="000E516D">
      <w:pPr>
        <w:pStyle w:val="Normal6675519466755194"/>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14:paraId="4CE21CB9" w14:textId="77777777" w:rsidR="00D059A1" w:rsidRDefault="000E516D">
      <w:pPr>
        <w:pStyle w:val="Normal6675519466755194"/>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w:t>
      </w:r>
      <w:proofErr w:type="gramStart"/>
      <w:r>
        <w:rPr>
          <w:color w:val="3D3D3D"/>
          <w:kern w:val="0"/>
          <w:sz w:val="15"/>
          <w:szCs w:val="15"/>
        </w:rPr>
        <w:t>一</w:t>
      </w:r>
      <w:proofErr w:type="gramEnd"/>
      <w:r>
        <w:rPr>
          <w:color w:val="3D3D3D"/>
          <w:kern w:val="0"/>
          <w:sz w:val="15"/>
          <w:szCs w:val="15"/>
        </w:rPr>
        <w:t>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14:paraId="1974BC47" w14:textId="77777777" w:rsidR="00D059A1" w:rsidRDefault="000E516D">
      <w:pPr>
        <w:pStyle w:val="Normal6675519466755194"/>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14:paraId="2E67A5D1" w14:textId="77777777" w:rsidR="00D059A1" w:rsidRDefault="000E516D">
      <w:pPr>
        <w:pStyle w:val="Normal6675519466755194"/>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14:paraId="59511B57" w14:textId="77777777" w:rsidR="00D059A1" w:rsidRDefault="000E516D">
      <w:pPr>
        <w:pStyle w:val="Normal667551946675519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14:paraId="1792BF56" w14:textId="77777777" w:rsidR="00D059A1" w:rsidRDefault="000E516D">
      <w:pPr>
        <w:pStyle w:val="Normal6675519466755194"/>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w:t>
      </w:r>
      <w:proofErr w:type="gramStart"/>
      <w:r>
        <w:rPr>
          <w:color w:val="3D3D3D"/>
          <w:kern w:val="0"/>
          <w:sz w:val="15"/>
          <w:szCs w:val="15"/>
        </w:rPr>
        <w:t>依相关</w:t>
      </w:r>
      <w:proofErr w:type="gramEnd"/>
      <w:r>
        <w:rPr>
          <w:color w:val="3D3D3D"/>
          <w:kern w:val="0"/>
          <w:sz w:val="15"/>
          <w:szCs w:val="15"/>
        </w:rPr>
        <w:t>理财产品销售文件的约定履行其全部或部分义务。该事件包括但不限于：</w:t>
      </w:r>
    </w:p>
    <w:p w14:paraId="73C2FAD7" w14:textId="77777777" w:rsidR="00D059A1" w:rsidRDefault="000E516D">
      <w:pPr>
        <w:pStyle w:val="14e9954f24e9954f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14:paraId="1A1DF794" w14:textId="77777777" w:rsidR="00D059A1" w:rsidRDefault="000E516D">
      <w:pPr>
        <w:pStyle w:val="14e9954f24e9954f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14:paraId="0AAFAAC8" w14:textId="77777777" w:rsidR="00D059A1" w:rsidRDefault="000E516D">
      <w:pPr>
        <w:pStyle w:val="14e9954f24e9954f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14:paraId="10376F1C" w14:textId="77777777" w:rsidR="00D059A1" w:rsidRDefault="000E516D">
      <w:pPr>
        <w:pStyle w:val="14e9954f24e9954f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14:paraId="39AE3E58" w14:textId="77777777" w:rsidR="00D059A1" w:rsidRDefault="000E516D">
      <w:pPr>
        <w:pStyle w:val="14e9954f24e9954f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14:paraId="6C9A8025" w14:textId="77777777" w:rsidR="00D059A1" w:rsidRDefault="000E516D">
      <w:pPr>
        <w:pStyle w:val="14e9954f24e9954f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14:paraId="7E3304E6" w14:textId="77777777" w:rsidR="00D059A1" w:rsidRDefault="000E516D">
      <w:pPr>
        <w:pStyle w:val="Normal6675519466755194"/>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14:paraId="064FD655" w14:textId="77777777" w:rsidR="00D059A1" w:rsidRDefault="000E516D">
      <w:pPr>
        <w:pStyle w:val="Normal6675519466755194"/>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14:paraId="3FDE2836" w14:textId="77777777" w:rsidR="00D059A1" w:rsidRDefault="000E516D">
      <w:pPr>
        <w:pStyle w:val="Normal6675519466755194"/>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w:t>
      </w:r>
      <w:r>
        <w:rPr>
          <w:color w:val="3D3D3D"/>
          <w:kern w:val="0"/>
          <w:sz w:val="15"/>
          <w:szCs w:val="15"/>
        </w:rPr>
        <w:t>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48B97556" w14:textId="77777777" w:rsidR="00D059A1" w:rsidRDefault="000E516D">
      <w:pPr>
        <w:pStyle w:val="Normal224b523f"/>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14:paraId="0DD7364B" w14:textId="77777777" w:rsidR="00D059A1" w:rsidRDefault="000E516D">
      <w:pPr>
        <w:spacing w:line="200" w:lineRule="exact"/>
        <w:ind w:firstLine="300"/>
      </w:pPr>
      <w:r>
        <w:rPr>
          <w:rFonts w:cs="宋体"/>
          <w:sz w:val="15"/>
          <w:szCs w:val="20"/>
        </w:rPr>
        <w:t>假设：投资者认购本理财产品</w:t>
      </w:r>
      <w:r>
        <w:rPr>
          <w:rFonts w:cs="宋体"/>
          <w:sz w:val="15"/>
          <w:szCs w:val="20"/>
        </w:rPr>
        <w:t>10</w:t>
      </w:r>
      <w:r>
        <w:rPr>
          <w:rFonts w:cs="宋体"/>
          <w:sz w:val="15"/>
          <w:szCs w:val="20"/>
        </w:rPr>
        <w:t>万元，确认认购的产品净值为</w:t>
      </w:r>
      <w:r>
        <w:rPr>
          <w:rFonts w:cs="宋体"/>
          <w:sz w:val="15"/>
          <w:szCs w:val="20"/>
        </w:rPr>
        <w:t>1.000000</w:t>
      </w:r>
      <w:r>
        <w:rPr>
          <w:rFonts w:cs="宋体"/>
          <w:sz w:val="15"/>
          <w:szCs w:val="20"/>
        </w:rPr>
        <w:t>元，折算份额</w:t>
      </w:r>
      <w:r>
        <w:rPr>
          <w:rFonts w:cs="宋体"/>
          <w:sz w:val="15"/>
          <w:szCs w:val="20"/>
        </w:rPr>
        <w:t>100,000</w:t>
      </w:r>
      <w:r>
        <w:rPr>
          <w:rFonts w:cs="宋体"/>
          <w:sz w:val="15"/>
          <w:szCs w:val="20"/>
        </w:rPr>
        <w:t>份。</w:t>
      </w:r>
    </w:p>
    <w:p w14:paraId="144A8AC1" w14:textId="77777777" w:rsidR="00D059A1" w:rsidRDefault="000E516D">
      <w:pPr>
        <w:spacing w:line="200" w:lineRule="exact"/>
        <w:ind w:firstLine="300"/>
      </w:pPr>
      <w:r>
        <w:rPr>
          <w:rFonts w:cs="宋体"/>
          <w:sz w:val="15"/>
          <w:szCs w:val="20"/>
        </w:rPr>
        <w:t>情景示例</w:t>
      </w:r>
      <w:proofErr w:type="gramStart"/>
      <w:r>
        <w:rPr>
          <w:rFonts w:cs="宋体"/>
          <w:sz w:val="15"/>
          <w:szCs w:val="20"/>
        </w:rPr>
        <w:t>一</w:t>
      </w:r>
      <w:proofErr w:type="gramEnd"/>
      <w:r>
        <w:rPr>
          <w:rFonts w:cs="宋体"/>
          <w:sz w:val="15"/>
          <w:szCs w:val="20"/>
        </w:rPr>
        <w:t>：持有期满后某个赎回日投资者申请赎回</w:t>
      </w:r>
      <w:r>
        <w:rPr>
          <w:rFonts w:cs="宋体"/>
          <w:sz w:val="15"/>
          <w:szCs w:val="20"/>
        </w:rPr>
        <w:t xml:space="preserve"> 50,000 </w:t>
      </w:r>
      <w:r>
        <w:rPr>
          <w:rFonts w:cs="宋体"/>
          <w:sz w:val="15"/>
          <w:szCs w:val="20"/>
        </w:rPr>
        <w:t>份，赎回确认日产</w:t>
      </w:r>
      <w:proofErr w:type="gramStart"/>
      <w:r>
        <w:rPr>
          <w:rFonts w:cs="宋体"/>
          <w:sz w:val="15"/>
          <w:szCs w:val="20"/>
        </w:rPr>
        <w:t>品单位</w:t>
      </w:r>
      <w:proofErr w:type="gramEnd"/>
      <w:r>
        <w:rPr>
          <w:rFonts w:cs="宋体"/>
          <w:sz w:val="15"/>
          <w:szCs w:val="20"/>
        </w:rPr>
        <w:t>净值折算每份额净值</w:t>
      </w:r>
      <w:r>
        <w:rPr>
          <w:rFonts w:cs="宋体"/>
          <w:sz w:val="15"/>
          <w:szCs w:val="20"/>
        </w:rPr>
        <w:t>1.030000</w:t>
      </w:r>
      <w:r>
        <w:rPr>
          <w:rFonts w:cs="宋体"/>
          <w:sz w:val="15"/>
          <w:szCs w:val="20"/>
        </w:rPr>
        <w:t>，则客户在资金到帐日</w:t>
      </w:r>
      <w:r>
        <w:rPr>
          <w:rFonts w:cs="宋体"/>
          <w:sz w:val="15"/>
          <w:szCs w:val="20"/>
        </w:rPr>
        <w:t>收到赎回资金为</w:t>
      </w:r>
      <w:r>
        <w:rPr>
          <w:rFonts w:cs="宋体"/>
          <w:sz w:val="15"/>
          <w:szCs w:val="20"/>
        </w:rPr>
        <w:t>51,500</w:t>
      </w:r>
      <w:r>
        <w:rPr>
          <w:rFonts w:cs="宋体"/>
          <w:sz w:val="15"/>
          <w:szCs w:val="20"/>
        </w:rPr>
        <w:t>元。</w:t>
      </w:r>
    </w:p>
    <w:p w14:paraId="0AB9C7BD" w14:textId="77777777" w:rsidR="00D059A1" w:rsidRDefault="000E516D">
      <w:pPr>
        <w:spacing w:line="200" w:lineRule="exact"/>
        <w:ind w:firstLine="300"/>
      </w:pPr>
      <w:r>
        <w:rPr>
          <w:rFonts w:cs="宋体"/>
          <w:sz w:val="15"/>
          <w:szCs w:val="20"/>
        </w:rPr>
        <w:t>情景示例二：持有期满后某个赎回日投资者申请赎回</w:t>
      </w:r>
      <w:r>
        <w:rPr>
          <w:rFonts w:cs="宋体"/>
          <w:sz w:val="15"/>
          <w:szCs w:val="20"/>
        </w:rPr>
        <w:t xml:space="preserve"> 20,000 </w:t>
      </w:r>
      <w:r>
        <w:rPr>
          <w:rFonts w:cs="宋体"/>
          <w:sz w:val="15"/>
          <w:szCs w:val="20"/>
        </w:rPr>
        <w:t>份，赎回确认日产</w:t>
      </w:r>
      <w:proofErr w:type="gramStart"/>
      <w:r>
        <w:rPr>
          <w:rFonts w:cs="宋体"/>
          <w:sz w:val="15"/>
          <w:szCs w:val="20"/>
        </w:rPr>
        <w:t>品单位</w:t>
      </w:r>
      <w:proofErr w:type="gramEnd"/>
      <w:r>
        <w:rPr>
          <w:rFonts w:cs="宋体"/>
          <w:sz w:val="15"/>
          <w:szCs w:val="20"/>
        </w:rPr>
        <w:t>净值折算每份额净值为</w:t>
      </w:r>
      <w:r>
        <w:rPr>
          <w:rFonts w:cs="宋体"/>
          <w:sz w:val="15"/>
          <w:szCs w:val="20"/>
        </w:rPr>
        <w:t>0.970000</w:t>
      </w:r>
      <w:r>
        <w:rPr>
          <w:rFonts w:cs="宋体"/>
          <w:sz w:val="15"/>
          <w:szCs w:val="20"/>
        </w:rPr>
        <w:t>，则客户在资金到帐日收到赎回资金为</w:t>
      </w:r>
      <w:r>
        <w:rPr>
          <w:rFonts w:cs="宋体"/>
          <w:sz w:val="15"/>
          <w:szCs w:val="20"/>
        </w:rPr>
        <w:t>19,400</w:t>
      </w:r>
      <w:r>
        <w:rPr>
          <w:rFonts w:cs="宋体"/>
          <w:sz w:val="15"/>
          <w:szCs w:val="20"/>
        </w:rPr>
        <w:t>元。</w:t>
      </w:r>
    </w:p>
    <w:p w14:paraId="143044ED" w14:textId="77777777" w:rsidR="00D059A1" w:rsidRDefault="000E516D">
      <w:pPr>
        <w:spacing w:line="200" w:lineRule="exact"/>
      </w:pPr>
      <w:r>
        <w:rPr>
          <w:rFonts w:cs="宋体"/>
          <w:sz w:val="15"/>
          <w:szCs w:val="20"/>
        </w:rPr>
        <w:t xml:space="preserve"> </w:t>
      </w:r>
      <w:r>
        <w:rPr>
          <w:rFonts w:cs="宋体"/>
          <w:sz w:val="15"/>
          <w:szCs w:val="20"/>
        </w:rPr>
        <w:t>以上数据为假设情形中的模拟数据，不代表实际收益，投资须谨慎。</w:t>
      </w:r>
    </w:p>
    <w:p w14:paraId="1AD0F278" w14:textId="77777777" w:rsidR="00D059A1" w:rsidRDefault="000E516D">
      <w:pPr>
        <w:pStyle w:val="Normal224b523f"/>
        <w:widowControl/>
        <w:spacing w:line="200" w:lineRule="exact"/>
        <w:ind w:firstLineChars="200" w:firstLine="301"/>
        <w:rPr>
          <w:sz w:val="15"/>
          <w:szCs w:val="15"/>
        </w:rPr>
      </w:pPr>
      <w:r>
        <w:rPr>
          <w:rFonts w:hint="eastAsia"/>
          <w:b/>
          <w:bCs/>
          <w:kern w:val="0"/>
          <w:sz w:val="15"/>
          <w:szCs w:val="15"/>
        </w:rPr>
        <w:t>特别提请投资者注意的是，上述收益率</w:t>
      </w:r>
      <w:proofErr w:type="gramStart"/>
      <w:r>
        <w:rPr>
          <w:rFonts w:hint="eastAsia"/>
          <w:b/>
          <w:bCs/>
          <w:kern w:val="0"/>
          <w:sz w:val="15"/>
          <w:szCs w:val="15"/>
        </w:rPr>
        <w:t>测算仅</w:t>
      </w:r>
      <w:proofErr w:type="gramEnd"/>
      <w:r>
        <w:rPr>
          <w:rFonts w:hint="eastAsia"/>
          <w:b/>
          <w:bCs/>
          <w:kern w:val="0"/>
          <w:sz w:val="15"/>
          <w:szCs w:val="15"/>
        </w:rPr>
        <w:t>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5CF2AC2D" w14:textId="77777777" w:rsidR="00D059A1" w:rsidRDefault="000E516D">
      <w:pPr>
        <w:pStyle w:val="Normal224b523f"/>
        <w:widowControl/>
        <w:spacing w:line="200" w:lineRule="exact"/>
        <w:ind w:firstLineChars="200" w:firstLine="301"/>
        <w:rPr>
          <w:sz w:val="20"/>
          <w:szCs w:val="20"/>
        </w:rPr>
      </w:pPr>
      <w:r>
        <w:rPr>
          <w:rFonts w:hint="eastAsia"/>
          <w:b/>
          <w:bCs/>
          <w:kern w:val="0"/>
          <w:sz w:val="15"/>
          <w:szCs w:val="15"/>
        </w:rPr>
        <w:t>风险提示：如出现本理财产品所投资的资产或资产组合项</w:t>
      </w:r>
      <w:proofErr w:type="gramStart"/>
      <w:r>
        <w:rPr>
          <w:rFonts w:hint="eastAsia"/>
          <w:b/>
          <w:bCs/>
          <w:kern w:val="0"/>
          <w:sz w:val="15"/>
          <w:szCs w:val="15"/>
        </w:rPr>
        <w:t>下义务</w:t>
      </w:r>
      <w:proofErr w:type="gramEnd"/>
      <w:r>
        <w:rPr>
          <w:rFonts w:hint="eastAsia"/>
          <w:b/>
          <w:bCs/>
          <w:kern w:val="0"/>
          <w:sz w:val="15"/>
          <w:szCs w:val="15"/>
        </w:rPr>
        <w:t>人出现无法兑付本金等极端情况，产品运作到期后投资者可能无收益，并可能损失全部本金。</w:t>
      </w:r>
    </w:p>
    <w:p w14:paraId="64C4183B" w14:textId="77777777" w:rsidR="00D059A1" w:rsidRDefault="000E516D">
      <w:pPr>
        <w:pStyle w:val="Normal224b523f"/>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14:paraId="51E28020" w14:textId="77777777" w:rsidR="00D059A1" w:rsidRDefault="000E516D">
      <w:pPr>
        <w:spacing w:line="200" w:lineRule="exact"/>
        <w:ind w:firstLine="300"/>
      </w:pPr>
      <w:r>
        <w:rPr>
          <w:rFonts w:cs="宋体"/>
          <w:sz w:val="15"/>
          <w:szCs w:val="20"/>
        </w:rPr>
        <w:t>（一）估值日</w:t>
      </w:r>
    </w:p>
    <w:p w14:paraId="795A2CA7" w14:textId="77777777" w:rsidR="00D059A1" w:rsidRDefault="000E516D">
      <w:pPr>
        <w:spacing w:line="200" w:lineRule="exact"/>
        <w:ind w:firstLine="300"/>
      </w:pPr>
      <w:r>
        <w:rPr>
          <w:rFonts w:cs="宋体"/>
          <w:sz w:val="15"/>
          <w:szCs w:val="20"/>
        </w:rPr>
        <w:t>本理财产品每个工作日进行估值。</w:t>
      </w:r>
    </w:p>
    <w:p w14:paraId="13700B7D" w14:textId="77777777" w:rsidR="00D059A1" w:rsidRDefault="000E516D">
      <w:pPr>
        <w:spacing w:line="200" w:lineRule="exact"/>
        <w:ind w:firstLine="300"/>
      </w:pPr>
      <w:r>
        <w:rPr>
          <w:rFonts w:cs="宋体"/>
          <w:sz w:val="15"/>
          <w:szCs w:val="20"/>
        </w:rPr>
        <w:t>（二）</w:t>
      </w:r>
      <w:r>
        <w:rPr>
          <w:rFonts w:cs="宋体"/>
          <w:sz w:val="15"/>
          <w:szCs w:val="20"/>
        </w:rPr>
        <w:t>估值对象</w:t>
      </w:r>
    </w:p>
    <w:p w14:paraId="4C7587F6" w14:textId="77777777" w:rsidR="00D059A1" w:rsidRDefault="000E516D">
      <w:pPr>
        <w:spacing w:line="200" w:lineRule="exact"/>
        <w:ind w:firstLine="300"/>
      </w:pPr>
      <w:r>
        <w:rPr>
          <w:rFonts w:cs="宋体"/>
          <w:sz w:val="15"/>
          <w:szCs w:val="20"/>
        </w:rPr>
        <w:t>本理财产品所拥有的所有资产及负债。</w:t>
      </w:r>
    </w:p>
    <w:p w14:paraId="53EDC221" w14:textId="77777777" w:rsidR="00D059A1" w:rsidRDefault="000E516D">
      <w:pPr>
        <w:spacing w:line="200" w:lineRule="exact"/>
        <w:ind w:firstLine="300"/>
      </w:pPr>
      <w:r>
        <w:rPr>
          <w:rFonts w:cs="宋体"/>
          <w:sz w:val="15"/>
          <w:szCs w:val="20"/>
        </w:rPr>
        <w:t>（三）估值目的</w:t>
      </w:r>
    </w:p>
    <w:p w14:paraId="633D5D0E" w14:textId="77777777" w:rsidR="00D059A1" w:rsidRDefault="000E516D">
      <w:pPr>
        <w:spacing w:line="200" w:lineRule="exact"/>
        <w:ind w:firstLine="300"/>
      </w:pPr>
      <w:r>
        <w:rPr>
          <w:rFonts w:cs="宋体"/>
          <w:sz w:val="15"/>
          <w:szCs w:val="20"/>
        </w:rPr>
        <w:t>客观、准确反映理财产品的价值。</w:t>
      </w:r>
    </w:p>
    <w:p w14:paraId="4427BF99" w14:textId="77777777" w:rsidR="00D059A1" w:rsidRDefault="000E516D">
      <w:pPr>
        <w:spacing w:line="200" w:lineRule="exact"/>
        <w:ind w:firstLine="300"/>
      </w:pPr>
      <w:r>
        <w:rPr>
          <w:rFonts w:cs="宋体"/>
          <w:sz w:val="15"/>
          <w:szCs w:val="20"/>
        </w:rPr>
        <w:t>（四）估值原则</w:t>
      </w:r>
    </w:p>
    <w:p w14:paraId="43EE1E6F" w14:textId="77777777" w:rsidR="00D059A1" w:rsidRDefault="000E516D">
      <w:pPr>
        <w:spacing w:line="200" w:lineRule="exact"/>
        <w:ind w:firstLine="300"/>
      </w:pPr>
      <w:r>
        <w:rPr>
          <w:rFonts w:cs="宋体"/>
          <w:sz w:val="15"/>
          <w:szCs w:val="20"/>
        </w:rPr>
        <w:t>理财产品应坚持公允价值计量原则，符合会计准则和监管规定的范围内的可选择摊</w:t>
      </w:r>
      <w:proofErr w:type="gramStart"/>
      <w:r>
        <w:rPr>
          <w:rFonts w:cs="宋体"/>
          <w:sz w:val="15"/>
          <w:szCs w:val="20"/>
        </w:rPr>
        <w:t>余成本</w:t>
      </w:r>
      <w:proofErr w:type="gramEnd"/>
      <w:r>
        <w:rPr>
          <w:rFonts w:cs="宋体"/>
          <w:sz w:val="15"/>
          <w:szCs w:val="20"/>
        </w:rPr>
        <w:t>法计量。</w:t>
      </w:r>
    </w:p>
    <w:p w14:paraId="2112579A" w14:textId="77777777" w:rsidR="00D059A1" w:rsidRDefault="000E516D">
      <w:pPr>
        <w:spacing w:line="200" w:lineRule="exact"/>
        <w:ind w:firstLine="300"/>
      </w:pPr>
      <w:r>
        <w:rPr>
          <w:rFonts w:cs="宋体"/>
          <w:sz w:val="15"/>
          <w:szCs w:val="20"/>
        </w:rPr>
        <w:t>（五）估值方法</w:t>
      </w:r>
    </w:p>
    <w:p w14:paraId="57B7692A" w14:textId="77777777" w:rsidR="00D059A1" w:rsidRDefault="000E516D">
      <w:pPr>
        <w:spacing w:line="200" w:lineRule="exact"/>
        <w:ind w:firstLine="280"/>
        <w:jc w:val="left"/>
      </w:pPr>
      <w:r>
        <w:rPr>
          <w:rFonts w:cs="宋体"/>
          <w:sz w:val="15"/>
          <w:szCs w:val="20"/>
        </w:rPr>
        <w:t>估值方法中列示的资产品种不代表管理人的实际投向，本理财产品拟投资范围以</w:t>
      </w:r>
      <w:r>
        <w:rPr>
          <w:rFonts w:cs="宋体"/>
          <w:sz w:val="15"/>
          <w:szCs w:val="20"/>
        </w:rPr>
        <w:t>“</w:t>
      </w:r>
      <w:r>
        <w:rPr>
          <w:rFonts w:cs="宋体"/>
          <w:sz w:val="15"/>
          <w:szCs w:val="20"/>
        </w:rPr>
        <w:t>投资范围</w:t>
      </w:r>
      <w:r>
        <w:rPr>
          <w:rFonts w:cs="宋体"/>
          <w:sz w:val="15"/>
          <w:szCs w:val="20"/>
        </w:rPr>
        <w:t>”</w:t>
      </w:r>
      <w:r>
        <w:rPr>
          <w:rFonts w:cs="宋体"/>
          <w:sz w:val="15"/>
          <w:szCs w:val="20"/>
        </w:rPr>
        <w:t>章节描述为准。</w:t>
      </w:r>
    </w:p>
    <w:p w14:paraId="324A4F45" w14:textId="77777777" w:rsidR="00D059A1" w:rsidRDefault="000E516D">
      <w:pPr>
        <w:spacing w:line="200" w:lineRule="exact"/>
        <w:ind w:firstLine="280"/>
        <w:jc w:val="left"/>
      </w:pPr>
      <w:r>
        <w:rPr>
          <w:rFonts w:cs="宋体"/>
          <w:sz w:val="15"/>
          <w:szCs w:val="20"/>
        </w:rPr>
        <w:t>1.</w:t>
      </w:r>
      <w:r>
        <w:rPr>
          <w:rFonts w:cs="宋体"/>
          <w:sz w:val="15"/>
          <w:szCs w:val="20"/>
        </w:rPr>
        <w:t>银行存款、回购等货币市场工具</w:t>
      </w:r>
    </w:p>
    <w:p w14:paraId="67CFC9D4" w14:textId="77777777" w:rsidR="00D059A1" w:rsidRDefault="000E516D">
      <w:pPr>
        <w:spacing w:line="200" w:lineRule="exact"/>
        <w:ind w:firstLine="280"/>
        <w:jc w:val="left"/>
      </w:pPr>
      <w:r>
        <w:rPr>
          <w:rFonts w:cs="宋体"/>
          <w:sz w:val="15"/>
          <w:szCs w:val="20"/>
        </w:rPr>
        <w:t>以本金列示，按商定的利率在实际持有期间内逐日计提。</w:t>
      </w:r>
    </w:p>
    <w:p w14:paraId="297EB9F6" w14:textId="77777777" w:rsidR="00D059A1" w:rsidRDefault="000E516D">
      <w:pPr>
        <w:spacing w:line="200" w:lineRule="exact"/>
        <w:ind w:firstLine="280"/>
        <w:jc w:val="left"/>
      </w:pPr>
      <w:r>
        <w:rPr>
          <w:rFonts w:cs="宋体"/>
          <w:color w:val="3D3D3D"/>
          <w:sz w:val="15"/>
          <w:szCs w:val="20"/>
        </w:rPr>
        <w:t>2.</w:t>
      </w:r>
      <w:r>
        <w:rPr>
          <w:rFonts w:cs="宋体"/>
          <w:color w:val="3D3D3D"/>
          <w:sz w:val="15"/>
          <w:szCs w:val="20"/>
        </w:rPr>
        <w:t>债券类资产</w:t>
      </w:r>
    </w:p>
    <w:p w14:paraId="7DB0D413" w14:textId="77777777" w:rsidR="00D059A1" w:rsidRDefault="000E516D">
      <w:pPr>
        <w:spacing w:line="200" w:lineRule="exact"/>
        <w:ind w:firstLine="280"/>
        <w:jc w:val="left"/>
      </w:pPr>
      <w:r>
        <w:rPr>
          <w:rFonts w:cs="宋体"/>
          <w:color w:val="3D3D3D"/>
          <w:sz w:val="15"/>
          <w:szCs w:val="20"/>
        </w:rPr>
        <w:t>本理财产品所投债券均在全国银行间债券市场或证券交易所市场交易，按照第三方估值机构提供的相应品种当日的估值净价或最近交易日的收盘价进行估值。因经济环境发生重大变化或债券发行主体发生重大事件等，导致债券价格发生重大变化的或导致债券发行主体无法履行应尽的偿债义务等情况，经管理人合理判断后，参考第三方估值机构提供的估值数据等，对该债券的价值进行重估，并合理确定后续估值方法。若因其交易不活跃或未来现金</w:t>
      </w:r>
      <w:proofErr w:type="gramStart"/>
      <w:r>
        <w:rPr>
          <w:rFonts w:cs="宋体"/>
          <w:color w:val="3D3D3D"/>
          <w:sz w:val="15"/>
          <w:szCs w:val="20"/>
        </w:rPr>
        <w:t>流难以</w:t>
      </w:r>
      <w:proofErr w:type="gramEnd"/>
      <w:r>
        <w:rPr>
          <w:rFonts w:cs="宋体"/>
          <w:color w:val="3D3D3D"/>
          <w:sz w:val="15"/>
          <w:szCs w:val="20"/>
        </w:rPr>
        <w:t>确认等客观原因，导致第三方估值机构提供的估值数据无法反映其公允价值的，经管理人和托管人协商一致后，可采用其他合理</w:t>
      </w:r>
      <w:r>
        <w:rPr>
          <w:rFonts w:cs="宋体"/>
          <w:color w:val="3D3D3D"/>
          <w:sz w:val="15"/>
          <w:szCs w:val="20"/>
        </w:rPr>
        <w:t>的估值技术对其进行估值。对于符合企业会计准则及监管规定范围内的，分类为</w:t>
      </w:r>
      <w:r>
        <w:rPr>
          <w:rFonts w:cs="宋体"/>
          <w:color w:val="3D3D3D"/>
          <w:sz w:val="15"/>
          <w:szCs w:val="20"/>
        </w:rPr>
        <w:t>“</w:t>
      </w:r>
      <w:r>
        <w:rPr>
          <w:rFonts w:cs="宋体"/>
          <w:color w:val="3D3D3D"/>
          <w:sz w:val="15"/>
          <w:szCs w:val="20"/>
        </w:rPr>
        <w:t>以摊余成本计量的金融资产</w:t>
      </w:r>
      <w:r>
        <w:rPr>
          <w:rFonts w:cs="宋体"/>
          <w:color w:val="3D3D3D"/>
          <w:sz w:val="15"/>
          <w:szCs w:val="20"/>
        </w:rPr>
        <w:t>”</w:t>
      </w:r>
      <w:r>
        <w:rPr>
          <w:rFonts w:cs="宋体"/>
          <w:color w:val="3D3D3D"/>
          <w:sz w:val="15"/>
          <w:szCs w:val="20"/>
        </w:rPr>
        <w:t>的资产</w:t>
      </w:r>
      <w:proofErr w:type="gramStart"/>
      <w:r>
        <w:rPr>
          <w:rFonts w:cs="宋体"/>
          <w:color w:val="3D3D3D"/>
          <w:sz w:val="15"/>
          <w:szCs w:val="20"/>
        </w:rPr>
        <w:t>按摊余成本</w:t>
      </w:r>
      <w:proofErr w:type="gramEnd"/>
      <w:r>
        <w:rPr>
          <w:rFonts w:cs="宋体"/>
          <w:color w:val="3D3D3D"/>
          <w:sz w:val="15"/>
          <w:szCs w:val="20"/>
        </w:rPr>
        <w:t>法估值，并按照会计准则采用合理减值计量模型或第三方减值计量结果进行预期信用损失的减值计提。未上市债券（指买入的债券已起息但尚未在全国银行间债券市场或证券交易所市场上市的阶段）按其成本估值，应收利息按债券发行利率逐日计提，计入理财产品的当日净值。如二级市场交易价格显著偏离或有其他证据显示成本无法作为合理参考的，根据实际情况调整估值方法。</w:t>
      </w:r>
    </w:p>
    <w:p w14:paraId="03C4E893" w14:textId="77777777" w:rsidR="00D059A1" w:rsidRDefault="000E516D">
      <w:pPr>
        <w:spacing w:line="200" w:lineRule="exact"/>
        <w:ind w:firstLine="280"/>
        <w:jc w:val="left"/>
      </w:pPr>
      <w:r>
        <w:rPr>
          <w:rFonts w:cs="宋体"/>
          <w:color w:val="3D3D3D"/>
          <w:sz w:val="15"/>
          <w:szCs w:val="20"/>
        </w:rPr>
        <w:t>3.</w:t>
      </w:r>
      <w:r>
        <w:rPr>
          <w:rFonts w:cs="宋体"/>
          <w:color w:val="3D3D3D"/>
          <w:sz w:val="15"/>
          <w:szCs w:val="20"/>
        </w:rPr>
        <w:t>非标准化债权类资产</w:t>
      </w:r>
    </w:p>
    <w:p w14:paraId="341AF2B2" w14:textId="77777777" w:rsidR="00D059A1" w:rsidRDefault="000E516D">
      <w:pPr>
        <w:spacing w:line="200" w:lineRule="exact"/>
        <w:ind w:firstLine="280"/>
        <w:jc w:val="left"/>
      </w:pPr>
      <w:r>
        <w:rPr>
          <w:rFonts w:cs="宋体"/>
          <w:color w:val="3D3D3D"/>
          <w:sz w:val="15"/>
          <w:szCs w:val="20"/>
        </w:rPr>
        <w:t>非标准化债权类资产包括股票质押式回购</w:t>
      </w:r>
      <w:r>
        <w:rPr>
          <w:rFonts w:cs="宋体"/>
          <w:color w:val="3D3D3D"/>
          <w:sz w:val="15"/>
          <w:szCs w:val="20"/>
        </w:rPr>
        <w:t>、同业借款、应收账款、收受益权、收益凭证、各类资产支持计划等资产，以及其</w:t>
      </w:r>
      <w:r>
        <w:rPr>
          <w:rFonts w:cs="宋体"/>
          <w:color w:val="3D3D3D"/>
          <w:sz w:val="15"/>
          <w:szCs w:val="20"/>
        </w:rPr>
        <w:lastRenderedPageBreak/>
        <w:t>他符合监管要求的非标准化债权类资产等。非标准化债权类资产的公允价值计量根据具体资产合同约定要素，合理采用估值技术进行估值。对于符合企业会计准则及监管规定范围内的，分类为</w:t>
      </w:r>
      <w:r>
        <w:rPr>
          <w:rFonts w:cs="宋体"/>
          <w:color w:val="3D3D3D"/>
          <w:sz w:val="15"/>
          <w:szCs w:val="20"/>
        </w:rPr>
        <w:t>“</w:t>
      </w:r>
      <w:r>
        <w:rPr>
          <w:rFonts w:cs="宋体"/>
          <w:color w:val="3D3D3D"/>
          <w:sz w:val="15"/>
          <w:szCs w:val="20"/>
        </w:rPr>
        <w:t>以摊余成本计量的金融资产</w:t>
      </w:r>
      <w:r>
        <w:rPr>
          <w:rFonts w:cs="宋体"/>
          <w:color w:val="3D3D3D"/>
          <w:sz w:val="15"/>
          <w:szCs w:val="20"/>
        </w:rPr>
        <w:t>”</w:t>
      </w:r>
      <w:r>
        <w:rPr>
          <w:rFonts w:cs="宋体"/>
          <w:color w:val="3D3D3D"/>
          <w:sz w:val="15"/>
          <w:szCs w:val="20"/>
        </w:rPr>
        <w:t>的资产</w:t>
      </w:r>
      <w:proofErr w:type="gramStart"/>
      <w:r>
        <w:rPr>
          <w:rFonts w:cs="宋体"/>
          <w:color w:val="3D3D3D"/>
          <w:sz w:val="15"/>
          <w:szCs w:val="20"/>
        </w:rPr>
        <w:t>按摊余成本</w:t>
      </w:r>
      <w:proofErr w:type="gramEnd"/>
      <w:r>
        <w:rPr>
          <w:rFonts w:cs="宋体"/>
          <w:color w:val="3D3D3D"/>
          <w:sz w:val="15"/>
          <w:szCs w:val="20"/>
        </w:rPr>
        <w:t>法估值，并按照会计准则采用合理减值计量模型或第三方减值计量结果进行预期信用损失的减值计提。</w:t>
      </w:r>
    </w:p>
    <w:p w14:paraId="08DD5F59" w14:textId="77777777" w:rsidR="00D059A1" w:rsidRDefault="000E516D">
      <w:pPr>
        <w:spacing w:line="200" w:lineRule="exact"/>
        <w:ind w:firstLine="280"/>
        <w:jc w:val="left"/>
      </w:pPr>
      <w:r>
        <w:rPr>
          <w:rFonts w:cs="宋体"/>
          <w:color w:val="3D3D3D"/>
          <w:sz w:val="15"/>
          <w:szCs w:val="20"/>
        </w:rPr>
        <w:t>4.</w:t>
      </w:r>
      <w:r>
        <w:rPr>
          <w:rFonts w:cs="宋体"/>
          <w:color w:val="3D3D3D"/>
          <w:sz w:val="15"/>
          <w:szCs w:val="20"/>
        </w:rPr>
        <w:t>证券投资基金</w:t>
      </w:r>
    </w:p>
    <w:p w14:paraId="2F9F9427" w14:textId="77777777" w:rsidR="00D059A1" w:rsidRDefault="000E516D">
      <w:pPr>
        <w:spacing w:line="200" w:lineRule="exact"/>
        <w:ind w:firstLine="280"/>
        <w:jc w:val="left"/>
      </w:pPr>
      <w:r>
        <w:rPr>
          <w:rFonts w:cs="宋体"/>
          <w:color w:val="3D3D3D"/>
          <w:sz w:val="15"/>
          <w:szCs w:val="20"/>
        </w:rPr>
        <w:t>非上市证券投资基金估值以基金管理人出具的基金净资产管理估值报告或分红确认单为准。上市证券投资基金按所投资基金最近一个估值日的份额净值或收盘价进行估值；境内上市交易型货币市场基金，如所投资基金披露份额净值，则按所投资基金最近一个估值日的份额净值估值；如所投资基金披露万份（百份）收益，则按所投资基金前一估值日后至估值日期间（含节假日）的万份（百份）收益计提估值日基金收益。</w:t>
      </w:r>
    </w:p>
    <w:p w14:paraId="18036633" w14:textId="77777777" w:rsidR="00D059A1" w:rsidRDefault="000E516D">
      <w:pPr>
        <w:spacing w:line="200" w:lineRule="exact"/>
        <w:ind w:firstLine="280"/>
        <w:jc w:val="left"/>
      </w:pPr>
      <w:r>
        <w:rPr>
          <w:rFonts w:cs="宋体"/>
          <w:color w:val="3D3D3D"/>
          <w:sz w:val="15"/>
          <w:szCs w:val="20"/>
        </w:rPr>
        <w:t>5.</w:t>
      </w:r>
      <w:r>
        <w:rPr>
          <w:rFonts w:cs="宋体"/>
          <w:color w:val="3D3D3D"/>
          <w:sz w:val="15"/>
          <w:szCs w:val="20"/>
        </w:rPr>
        <w:t>股权类资产</w:t>
      </w:r>
    </w:p>
    <w:p w14:paraId="557477AF" w14:textId="77777777" w:rsidR="00D059A1" w:rsidRDefault="000E516D">
      <w:pPr>
        <w:spacing w:line="200" w:lineRule="exact"/>
        <w:ind w:firstLine="280"/>
        <w:jc w:val="left"/>
      </w:pPr>
      <w:r>
        <w:rPr>
          <w:rFonts w:cs="宋体"/>
          <w:color w:val="3D3D3D"/>
          <w:sz w:val="15"/>
          <w:szCs w:val="20"/>
        </w:rPr>
        <w:t>上市流通股票按估值日其所在证券交易所的收盘价估值；估值日无交易，且最近交易日后未发生影响公允价值计量的重大事件的，以最近交易</w:t>
      </w:r>
      <w:r>
        <w:rPr>
          <w:rFonts w:cs="宋体"/>
          <w:color w:val="3D3D3D"/>
          <w:sz w:val="15"/>
          <w:szCs w:val="20"/>
        </w:rPr>
        <w:t>日的收盘价估值，如最近交易日后发生影响影响公允价值计量的重大事件的，可参考类似品种的现行价格及重大变化因素，调整最近交易日的收盘价确定公允价值。交易不活跃股权和非上市股权存在公允价值的，按照公允价值估值，或采用估值技术确定估值，也可采用被委托机构提供的估值或计量报告。</w:t>
      </w:r>
    </w:p>
    <w:p w14:paraId="70206783" w14:textId="77777777" w:rsidR="00D059A1" w:rsidRDefault="000E516D">
      <w:pPr>
        <w:spacing w:line="200" w:lineRule="exact"/>
        <w:ind w:firstLine="280"/>
        <w:jc w:val="left"/>
      </w:pPr>
      <w:r>
        <w:rPr>
          <w:rFonts w:cs="宋体"/>
          <w:color w:val="3D3D3D"/>
          <w:sz w:val="15"/>
          <w:szCs w:val="20"/>
        </w:rPr>
        <w:t>6.</w:t>
      </w:r>
      <w:proofErr w:type="gramStart"/>
      <w:r>
        <w:rPr>
          <w:rFonts w:cs="宋体"/>
          <w:color w:val="3D3D3D"/>
          <w:sz w:val="15"/>
          <w:szCs w:val="20"/>
        </w:rPr>
        <w:t>资管计划</w:t>
      </w:r>
      <w:proofErr w:type="gramEnd"/>
      <w:r>
        <w:rPr>
          <w:rFonts w:cs="宋体"/>
          <w:color w:val="3D3D3D"/>
          <w:sz w:val="15"/>
          <w:szCs w:val="20"/>
        </w:rPr>
        <w:t>、信托计划等资产</w:t>
      </w:r>
    </w:p>
    <w:p w14:paraId="262FFEDB" w14:textId="77777777" w:rsidR="00D059A1" w:rsidRDefault="000E516D">
      <w:pPr>
        <w:spacing w:line="200" w:lineRule="exact"/>
        <w:ind w:firstLine="280"/>
        <w:jc w:val="left"/>
      </w:pPr>
      <w:r>
        <w:rPr>
          <w:rFonts w:cs="宋体"/>
          <w:color w:val="3D3D3D"/>
          <w:sz w:val="15"/>
          <w:szCs w:val="20"/>
        </w:rPr>
        <w:t>存在公允价值的，按照公允价值估值，或采用估值技术确定估值，也可采用被委托机构提供的估值或计量报告。</w:t>
      </w:r>
    </w:p>
    <w:p w14:paraId="1A50F18D" w14:textId="77777777" w:rsidR="00D059A1" w:rsidRDefault="000E516D">
      <w:pPr>
        <w:spacing w:line="200" w:lineRule="exact"/>
        <w:ind w:firstLine="280"/>
        <w:jc w:val="left"/>
      </w:pPr>
      <w:r>
        <w:rPr>
          <w:rFonts w:cs="宋体"/>
          <w:color w:val="3D3D3D"/>
          <w:sz w:val="15"/>
          <w:szCs w:val="20"/>
        </w:rPr>
        <w:t>7.</w:t>
      </w:r>
      <w:r>
        <w:rPr>
          <w:rFonts w:cs="宋体"/>
          <w:color w:val="3D3D3D"/>
          <w:sz w:val="15"/>
          <w:szCs w:val="20"/>
        </w:rPr>
        <w:t>其他资产</w:t>
      </w:r>
    </w:p>
    <w:p w14:paraId="2E4F6778" w14:textId="77777777" w:rsidR="00D059A1" w:rsidRDefault="000E516D">
      <w:pPr>
        <w:spacing w:line="200" w:lineRule="exact"/>
        <w:ind w:firstLine="280"/>
        <w:jc w:val="left"/>
      </w:pPr>
      <w:r>
        <w:rPr>
          <w:rFonts w:cs="宋体"/>
          <w:color w:val="3D3D3D"/>
          <w:sz w:val="15"/>
          <w:szCs w:val="20"/>
        </w:rPr>
        <w:t>存在公允价值的，按照公允价值估值，或采用估值技术确定估值，也可采用被委托机构提供的估值或计量报告。</w:t>
      </w:r>
      <w:r>
        <w:rPr>
          <w:rFonts w:cs="宋体"/>
          <w:color w:val="3D3D3D"/>
          <w:sz w:val="15"/>
          <w:szCs w:val="20"/>
        </w:rPr>
        <w:t>具体可参考《企业会计准则》以及相关监管政策的规定。</w:t>
      </w:r>
    </w:p>
    <w:p w14:paraId="374137BE" w14:textId="77777777" w:rsidR="00D059A1" w:rsidRDefault="000E516D">
      <w:pPr>
        <w:spacing w:line="200" w:lineRule="exact"/>
        <w:ind w:firstLine="280"/>
        <w:jc w:val="left"/>
      </w:pPr>
      <w:r>
        <w:rPr>
          <w:rFonts w:cs="宋体"/>
          <w:color w:val="3D3D3D"/>
          <w:sz w:val="15"/>
          <w:szCs w:val="20"/>
        </w:rPr>
        <w:t>8.</w:t>
      </w:r>
      <w:r>
        <w:rPr>
          <w:rFonts w:cs="宋体"/>
          <w:color w:val="3D3D3D"/>
          <w:sz w:val="15"/>
          <w:szCs w:val="20"/>
        </w:rPr>
        <w:t>如果管理人或托管人认为按以上规定的方法对产品资产进行估值不能客观反映其公允价值的，可提出异议，管理人和托管人协商一致后，变更公允价值的确定方式，并从经管理人与托管人协商一致日起执行。</w:t>
      </w:r>
    </w:p>
    <w:p w14:paraId="5C0442FF" w14:textId="77777777" w:rsidR="00D059A1" w:rsidRDefault="000E516D">
      <w:pPr>
        <w:spacing w:line="200" w:lineRule="exact"/>
        <w:ind w:firstLine="280"/>
        <w:jc w:val="left"/>
      </w:pPr>
      <w:r>
        <w:rPr>
          <w:rFonts w:cs="宋体"/>
          <w:color w:val="3D3D3D"/>
          <w:sz w:val="15"/>
          <w:szCs w:val="20"/>
        </w:rPr>
        <w:t>9.</w:t>
      </w:r>
      <w:r>
        <w:rPr>
          <w:rFonts w:cs="宋体"/>
          <w:color w:val="3D3D3D"/>
          <w:sz w:val="15"/>
          <w:szCs w:val="20"/>
        </w:rPr>
        <w:t>如有新增事项或变更事项，按国家最新规定或管理</w:t>
      </w:r>
      <w:proofErr w:type="gramStart"/>
      <w:r>
        <w:rPr>
          <w:rFonts w:cs="宋体"/>
          <w:color w:val="3D3D3D"/>
          <w:sz w:val="15"/>
          <w:szCs w:val="20"/>
        </w:rPr>
        <w:t>人最新</w:t>
      </w:r>
      <w:proofErr w:type="gramEnd"/>
      <w:r>
        <w:rPr>
          <w:rFonts w:cs="宋体"/>
          <w:color w:val="3D3D3D"/>
          <w:sz w:val="15"/>
          <w:szCs w:val="20"/>
        </w:rPr>
        <w:t>的约定估值。</w:t>
      </w:r>
    </w:p>
    <w:p w14:paraId="2A8B1BB6" w14:textId="77777777" w:rsidR="00D059A1" w:rsidRDefault="000E516D">
      <w:pPr>
        <w:spacing w:line="200" w:lineRule="exact"/>
        <w:ind w:firstLine="280"/>
        <w:jc w:val="left"/>
      </w:pPr>
      <w:r>
        <w:rPr>
          <w:rFonts w:cs="宋体"/>
          <w:sz w:val="15"/>
          <w:szCs w:val="20"/>
        </w:rPr>
        <w:t>开放式理财产品在前一估值日内，产品资产净值</w:t>
      </w:r>
      <w:r>
        <w:rPr>
          <w:rFonts w:cs="宋体"/>
          <w:sz w:val="15"/>
          <w:szCs w:val="20"/>
        </w:rPr>
        <w:t>50%</w:t>
      </w:r>
      <w:r>
        <w:rPr>
          <w:rFonts w:cs="宋体"/>
          <w:sz w:val="15"/>
          <w:szCs w:val="20"/>
        </w:rPr>
        <w:t>以上的资产不具备活跃交易市场或者在活跃市场中无报价，且不能采用估值技术可靠计量公允价值的，管理人将暂停该产品估值，并采取延缓支付赎回款项或暂停接受理财产品认</w:t>
      </w:r>
      <w:r>
        <w:rPr>
          <w:rFonts w:cs="宋体"/>
          <w:sz w:val="15"/>
          <w:szCs w:val="20"/>
        </w:rPr>
        <w:t>购、申购、赎回申请等措施。管理人将在采取上述一种或多种措施后</w:t>
      </w:r>
      <w:r>
        <w:rPr>
          <w:rFonts w:cs="宋体"/>
          <w:sz w:val="15"/>
          <w:szCs w:val="20"/>
        </w:rPr>
        <w:t>3</w:t>
      </w:r>
      <w:r>
        <w:rPr>
          <w:rFonts w:cs="宋体"/>
          <w:sz w:val="15"/>
          <w:szCs w:val="20"/>
        </w:rPr>
        <w:t>个交易日内告知投资者，并说明运用相关措施的原因、拟采取的应对安排等，投资者需重新进行资金安排。</w:t>
      </w:r>
    </w:p>
    <w:p w14:paraId="35B2DE40" w14:textId="77777777" w:rsidR="00D059A1" w:rsidRDefault="000E516D">
      <w:pPr>
        <w:spacing w:line="200" w:lineRule="exact"/>
        <w:ind w:firstLine="300"/>
      </w:pPr>
      <w:r>
        <w:rPr>
          <w:rFonts w:cs="宋体"/>
          <w:sz w:val="15"/>
          <w:szCs w:val="20"/>
        </w:rPr>
        <w:t>（六）估值错误及暂停估值</w:t>
      </w:r>
    </w:p>
    <w:p w14:paraId="2A04FB84" w14:textId="77777777" w:rsidR="00D059A1" w:rsidRDefault="000E516D">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金融监督管理总局或理财产品合同认定其他情形的，理财产品管理人与托管人协商后可选择</w:t>
      </w:r>
      <w:r>
        <w:rPr>
          <w:rFonts w:cs="宋体"/>
          <w:sz w:val="15"/>
          <w:szCs w:val="20"/>
        </w:rPr>
        <w:t>暂停估值。</w:t>
      </w:r>
    </w:p>
    <w:p w14:paraId="1C31CE9F" w14:textId="77777777" w:rsidR="00D059A1" w:rsidRDefault="000E516D">
      <w:pPr>
        <w:pStyle w:val="Normal224b523f"/>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14:paraId="3DD0712B" w14:textId="77777777" w:rsidR="00D059A1" w:rsidRDefault="000E516D">
      <w:pPr>
        <w:pStyle w:val="Normal224b523f"/>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14:paraId="00925C6F" w14:textId="77777777" w:rsidR="00D059A1" w:rsidRDefault="000E516D">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09F0D1B0" w14:textId="77777777" w:rsidR="00D059A1" w:rsidRDefault="000E516D">
      <w:pPr>
        <w:pStyle w:val="Normal224b523f"/>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14:paraId="76A90BBA" w14:textId="77777777" w:rsidR="00D059A1" w:rsidRDefault="000E516D">
      <w:pPr>
        <w:pStyle w:val="Normal224b523f"/>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14:paraId="4E33CC27" w14:textId="77777777" w:rsidR="00D059A1" w:rsidRDefault="000E516D">
      <w:pPr>
        <w:pStyle w:val="Normal224b523f"/>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按日</w:t>
      </w:r>
      <w:r>
        <w:rPr>
          <w:rFonts w:hint="eastAsia"/>
          <w:color w:val="3D3D3D"/>
          <w:kern w:val="0"/>
          <w:sz w:val="15"/>
          <w:szCs w:val="15"/>
        </w:rPr>
        <w:t>向投资者披露净值</w:t>
      </w:r>
      <w:r>
        <w:rPr>
          <w:rFonts w:hint="eastAsia"/>
          <w:color w:val="3D3D3D"/>
          <w:kern w:val="0"/>
          <w:sz w:val="15"/>
          <w:szCs w:val="15"/>
        </w:rPr>
        <w:t>。</w:t>
      </w:r>
    </w:p>
    <w:p w14:paraId="342BD3DA" w14:textId="77777777" w:rsidR="00D059A1" w:rsidRDefault="000E516D">
      <w:pPr>
        <w:pStyle w:val="Normal224b523f"/>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14:paraId="106B2A50" w14:textId="77777777" w:rsidR="00D059A1" w:rsidRDefault="000E516D">
      <w:pPr>
        <w:pStyle w:val="Normal224b523f"/>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14:paraId="7A4309EA" w14:textId="77777777" w:rsidR="00D059A1" w:rsidRDefault="000E516D">
      <w:pPr>
        <w:pStyle w:val="Normal224b523f"/>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14:paraId="78E04174" w14:textId="77777777" w:rsidR="00D059A1" w:rsidRDefault="000E516D">
      <w:pPr>
        <w:pStyle w:val="Normal224b523f"/>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14:paraId="4E3BEB43" w14:textId="77777777" w:rsidR="00D059A1" w:rsidRDefault="000E516D">
      <w:pPr>
        <w:pStyle w:val="Normal224b523f"/>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14:paraId="6BBD475F" w14:textId="77777777" w:rsidR="00D059A1" w:rsidRDefault="000E516D">
      <w:pPr>
        <w:pStyle w:val="Normal224b523f"/>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14:paraId="57680624" w14:textId="77777777" w:rsidR="00D059A1" w:rsidRDefault="000E516D">
      <w:pPr>
        <w:pStyle w:val="Normal224b523f"/>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14:paraId="4CC06C04" w14:textId="77777777" w:rsidR="00D059A1" w:rsidRDefault="000E516D">
      <w:pPr>
        <w:pStyle w:val="Normal224b523f"/>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w:t>
      </w:r>
      <w:r>
        <w:rPr>
          <w:rFonts w:hint="eastAsia"/>
          <w:color w:val="3D3D3D"/>
          <w:kern w:val="0"/>
          <w:sz w:val="15"/>
          <w:szCs w:val="15"/>
        </w:rPr>
        <w:t>露重大事项公告。</w:t>
      </w:r>
    </w:p>
    <w:p w14:paraId="0CFCC699" w14:textId="77777777" w:rsidR="00D059A1" w:rsidRDefault="000E516D">
      <w:pPr>
        <w:pStyle w:val="Normal224b523f"/>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14:paraId="585B99B2" w14:textId="77777777" w:rsidR="00D059A1" w:rsidRDefault="000E516D">
      <w:pPr>
        <w:pStyle w:val="Normal224b523f"/>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14:paraId="4D2431C2" w14:textId="77777777" w:rsidR="00D059A1" w:rsidRDefault="000E516D">
      <w:pPr>
        <w:pStyle w:val="Normal224b523f"/>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14:paraId="0095AF21" w14:textId="77777777" w:rsidR="00D059A1" w:rsidRDefault="000E516D">
      <w:pPr>
        <w:pStyle w:val="Normal224b523f"/>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color w:val="3D3D3D"/>
          <w:kern w:val="0"/>
          <w:sz w:val="15"/>
          <w:szCs w:val="15"/>
        </w:rPr>
        <w:t>。</w:t>
      </w:r>
    </w:p>
    <w:p w14:paraId="096C3BB1" w14:textId="77777777" w:rsidR="00D059A1" w:rsidRDefault="000E516D">
      <w:pPr>
        <w:pStyle w:val="Normal224b523f"/>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14:paraId="183A9958" w14:textId="77777777" w:rsidR="00D059A1" w:rsidRDefault="000E516D">
      <w:pPr>
        <w:pStyle w:val="Normal224b523f"/>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14:paraId="1B19921C" w14:textId="77777777" w:rsidR="00D059A1" w:rsidRDefault="000E516D">
      <w:pPr>
        <w:pStyle w:val="Normal224b523f"/>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14:paraId="3F0702CB" w14:textId="77777777" w:rsidR="00D059A1" w:rsidRDefault="000E516D">
      <w:pPr>
        <w:pStyle w:val="Normal224b523f"/>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0B02F3F0" w14:textId="77777777" w:rsidR="00D059A1" w:rsidRDefault="000E516D">
      <w:pPr>
        <w:pStyle w:val="Normal224b523f"/>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w:t>
      </w:r>
      <w:r>
        <w:rPr>
          <w:b/>
          <w:bCs/>
          <w:color w:val="3D3D3D"/>
          <w:kern w:val="0"/>
          <w:sz w:val="15"/>
          <w:szCs w:val="15"/>
        </w:rPr>
        <w:t>费项目、条件、标准和方式等进行调整，并通过短信及南银</w:t>
      </w:r>
      <w:proofErr w:type="gramStart"/>
      <w:r>
        <w:rPr>
          <w:b/>
          <w:bCs/>
          <w:color w:val="3D3D3D"/>
          <w:kern w:val="0"/>
          <w:sz w:val="15"/>
          <w:szCs w:val="15"/>
        </w:rPr>
        <w:t>理财官网等</w:t>
      </w:r>
      <w:proofErr w:type="gramEnd"/>
      <w:r>
        <w:rPr>
          <w:b/>
          <w:bCs/>
          <w:color w:val="3D3D3D"/>
          <w:kern w:val="0"/>
          <w:sz w:val="15"/>
          <w:szCs w:val="15"/>
        </w:rPr>
        <w:t>渠道进行信息披露。此种情况下管理人可能开放赎回，具体以管理人届时信息披露的内容为准。投资者不同意信息披露内容的，可在信息披露中约定</w:t>
      </w:r>
      <w:r>
        <w:rPr>
          <w:b/>
          <w:bCs/>
          <w:color w:val="3D3D3D"/>
          <w:kern w:val="0"/>
          <w:sz w:val="15"/>
          <w:szCs w:val="15"/>
        </w:rPr>
        <w:lastRenderedPageBreak/>
        <w:t>的时间内赎回本理财产品。若投资者未在约定的时间内赎回全部份额或继续办理本理财产品说明书项下相关业务的，视同其接受调整内容、放弃赎回权并继续持有本理财产品。</w:t>
      </w:r>
    </w:p>
    <w:p w14:paraId="0B54F33E" w14:textId="77777777" w:rsidR="00D059A1" w:rsidRDefault="000E516D">
      <w:pPr>
        <w:pStyle w:val="Normal224b523f"/>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14:paraId="550435B6" w14:textId="77777777" w:rsidR="00D059A1" w:rsidRDefault="000E516D">
      <w:pPr>
        <w:pStyle w:val="Normal224b523f"/>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14:paraId="1D8D7D0F" w14:textId="77777777" w:rsidR="00D059A1" w:rsidRDefault="000E516D">
      <w:pPr>
        <w:pStyle w:val="Normal224b523f"/>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14:paraId="5803582D" w14:textId="77777777" w:rsidR="00D059A1" w:rsidRDefault="000E516D">
      <w:pPr>
        <w:pStyle w:val="Normal224b523f"/>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14:paraId="135AAB3D" w14:textId="77777777" w:rsidR="00D059A1" w:rsidRDefault="000E516D">
      <w:pPr>
        <w:pStyle w:val="Normal224b523f"/>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14:paraId="1868046D" w14:textId="77777777" w:rsidR="00D059A1" w:rsidRDefault="000E516D">
      <w:pPr>
        <w:pStyle w:val="Normal224b523f"/>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14:paraId="697E8517" w14:textId="77777777" w:rsidR="00D059A1" w:rsidRDefault="000E516D">
      <w:pPr>
        <w:pStyle w:val="Normal224b523f"/>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14:paraId="35C4A5BD" w14:textId="77777777" w:rsidR="00D059A1" w:rsidRDefault="000E516D">
      <w:pPr>
        <w:pStyle w:val="Normal224b523f"/>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14:paraId="54170A18" w14:textId="77777777" w:rsidR="00D059A1" w:rsidRDefault="000E516D">
      <w:pPr>
        <w:pStyle w:val="Normal224b523f"/>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14:paraId="12EB0AAC" w14:textId="77777777" w:rsidR="00D059A1" w:rsidRDefault="000E516D">
      <w:pPr>
        <w:pStyle w:val="Normal224b523f"/>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14:paraId="5E0514B1" w14:textId="77777777" w:rsidR="00D059A1" w:rsidRDefault="000E516D">
      <w:pPr>
        <w:pStyle w:val="Normal224b523f"/>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14:paraId="03F7AA96" w14:textId="77777777" w:rsidR="00D059A1" w:rsidRDefault="000E516D">
      <w:pPr>
        <w:pStyle w:val="Normal224b523f"/>
        <w:widowControl/>
        <w:spacing w:line="200" w:lineRule="exact"/>
        <w:ind w:firstLineChars="200" w:firstLine="301"/>
        <w:rPr>
          <w:b/>
          <w:bCs/>
          <w:kern w:val="0"/>
          <w:sz w:val="15"/>
          <w:szCs w:val="15"/>
        </w:rPr>
      </w:pPr>
      <w:r>
        <w:rPr>
          <w:rFonts w:hint="eastAsia"/>
          <w:b/>
          <w:bCs/>
          <w:kern w:val="0"/>
          <w:sz w:val="15"/>
          <w:szCs w:val="15"/>
        </w:rPr>
        <w:t>本理财产品说</w:t>
      </w:r>
      <w:r>
        <w:rPr>
          <w:rFonts w:hint="eastAsia"/>
          <w:b/>
          <w:bCs/>
          <w:kern w:val="0"/>
          <w:sz w:val="15"/>
          <w:szCs w:val="15"/>
        </w:rPr>
        <w:t>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14:paraId="4F57FFA1" w14:textId="77777777" w:rsidR="00D059A1" w:rsidRDefault="00D059A1">
      <w:pPr>
        <w:pStyle w:val="Normal224b523f"/>
        <w:widowControl/>
        <w:rPr>
          <w:b/>
          <w:bCs/>
          <w:color w:val="3D3D3D"/>
          <w:kern w:val="0"/>
          <w:sz w:val="15"/>
          <w:szCs w:val="15"/>
        </w:rPr>
      </w:pPr>
    </w:p>
    <w:p w14:paraId="7DF693BC" w14:textId="77777777" w:rsidR="00D059A1" w:rsidRDefault="000E516D">
      <w:pPr>
        <w:pStyle w:val="Normal224b523f"/>
        <w:widowControl/>
        <w:rPr>
          <w:b/>
          <w:bCs/>
          <w:color w:val="3D3D3D"/>
          <w:kern w:val="0"/>
          <w:sz w:val="15"/>
          <w:szCs w:val="15"/>
        </w:rPr>
      </w:pPr>
      <w:r>
        <w:rPr>
          <w:rFonts w:hint="eastAsia"/>
          <w:b/>
          <w:bCs/>
          <w:color w:val="3D3D3D"/>
          <w:kern w:val="0"/>
          <w:sz w:val="15"/>
          <w:szCs w:val="15"/>
        </w:rPr>
        <w:t>风险提示：</w:t>
      </w:r>
    </w:p>
    <w:p w14:paraId="778E81BD" w14:textId="77777777" w:rsidR="00D059A1" w:rsidRDefault="000E516D">
      <w:pPr>
        <w:pStyle w:val="Normal224b523f"/>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开放式、固定收益类、公募、净值型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sectPr w:rsidR="00D059A1">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CE0AB" w14:textId="77777777" w:rsidR="000E516D" w:rsidRDefault="000E516D">
      <w:r>
        <w:separator/>
      </w:r>
    </w:p>
  </w:endnote>
  <w:endnote w:type="continuationSeparator" w:id="0">
    <w:p w14:paraId="15D663F8" w14:textId="77777777" w:rsidR="000E516D" w:rsidRDefault="000E5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方正黑体_GBK">
    <w:panose1 w:val="03000509000000000000"/>
    <w:charset w:val="86"/>
    <w:family w:val="script"/>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5B352" w14:textId="77777777" w:rsidR="000E516D" w:rsidRDefault="000E516D">
      <w:r>
        <w:separator/>
      </w:r>
    </w:p>
  </w:footnote>
  <w:footnote w:type="continuationSeparator" w:id="0">
    <w:p w14:paraId="53DD5527" w14:textId="77777777" w:rsidR="000E516D" w:rsidRDefault="000E5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AE335" w14:textId="77777777" w:rsidR="00D059A1" w:rsidRDefault="000E516D">
    <w:pPr>
      <w:pStyle w:val="a3"/>
      <w:jc w:val="right"/>
    </w:pPr>
    <w:r>
      <w:t>南银</w:t>
    </w:r>
    <w:proofErr w:type="gramStart"/>
    <w:r>
      <w:t>理财理财</w:t>
    </w:r>
    <w:proofErr w:type="gramEnd"/>
    <w:r>
      <w:t>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4E6060"/>
    <w:multiLevelType w:val="multilevel"/>
    <w:tmpl w:val="3480873C"/>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1" w15:restartNumberingAfterBreak="0">
    <w:nsid w:val="55765AFD"/>
    <w:multiLevelType w:val="hybridMultilevel"/>
    <w:tmpl w:val="E9A4FD14"/>
    <w:lvl w:ilvl="0" w:tplc="A846EED8">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65D296D8">
      <w:start w:val="1"/>
      <w:numFmt w:val="lowerLetter"/>
      <w:lvlText w:val="%2)"/>
      <w:lvlJc w:val="left"/>
      <w:pPr>
        <w:tabs>
          <w:tab w:val="num" w:pos="0"/>
        </w:tabs>
        <w:ind w:left="1141" w:hanging="420"/>
      </w:pPr>
      <w:rPr>
        <w:rFonts w:ascii="方正黑体_GBK" w:eastAsia="方正黑体_GBK" w:hAnsi="方正黑体_GBK" w:hint="default"/>
      </w:rPr>
    </w:lvl>
    <w:lvl w:ilvl="2" w:tplc="54FA7DF6">
      <w:start w:val="1"/>
      <w:numFmt w:val="decimal"/>
      <w:lvlText w:val="%3."/>
      <w:lvlJc w:val="right"/>
      <w:pPr>
        <w:tabs>
          <w:tab w:val="num" w:pos="0"/>
        </w:tabs>
        <w:ind w:left="1561" w:hanging="420"/>
      </w:pPr>
      <w:rPr>
        <w:rFonts w:ascii="方正黑体_GBK" w:eastAsia="方正黑体_GBK" w:hAnsi="方正黑体_GBK" w:hint="default"/>
      </w:rPr>
    </w:lvl>
    <w:lvl w:ilvl="3" w:tplc="A63E38BE">
      <w:start w:val="1"/>
      <w:numFmt w:val="decimal"/>
      <w:lvlText w:val="%4."/>
      <w:lvlJc w:val="left"/>
      <w:pPr>
        <w:tabs>
          <w:tab w:val="num" w:pos="0"/>
        </w:tabs>
        <w:ind w:left="1981" w:hanging="420"/>
      </w:pPr>
      <w:rPr>
        <w:rFonts w:ascii="方正黑体_GBK" w:eastAsia="方正黑体_GBK" w:hAnsi="方正黑体_GBK" w:hint="default"/>
      </w:rPr>
    </w:lvl>
    <w:lvl w:ilvl="4" w:tplc="3D1CC748">
      <w:start w:val="1"/>
      <w:numFmt w:val="lowerLetter"/>
      <w:lvlText w:val="%5)"/>
      <w:lvlJc w:val="left"/>
      <w:pPr>
        <w:tabs>
          <w:tab w:val="num" w:pos="0"/>
        </w:tabs>
        <w:ind w:left="2401" w:hanging="420"/>
      </w:pPr>
      <w:rPr>
        <w:rFonts w:ascii="方正黑体_GBK" w:eastAsia="方正黑体_GBK" w:hAnsi="方正黑体_GBK" w:hint="default"/>
      </w:rPr>
    </w:lvl>
    <w:lvl w:ilvl="5" w:tplc="8FEE4796">
      <w:start w:val="1"/>
      <w:numFmt w:val="decimal"/>
      <w:lvlText w:val="%6."/>
      <w:lvlJc w:val="right"/>
      <w:pPr>
        <w:tabs>
          <w:tab w:val="num" w:pos="0"/>
        </w:tabs>
        <w:ind w:left="2821" w:hanging="420"/>
      </w:pPr>
      <w:rPr>
        <w:rFonts w:ascii="方正黑体_GBK" w:eastAsia="方正黑体_GBK" w:hAnsi="方正黑体_GBK" w:hint="default"/>
      </w:rPr>
    </w:lvl>
    <w:lvl w:ilvl="6" w:tplc="98AA441A">
      <w:start w:val="1"/>
      <w:numFmt w:val="decimal"/>
      <w:lvlText w:val="%7."/>
      <w:lvlJc w:val="left"/>
      <w:pPr>
        <w:tabs>
          <w:tab w:val="num" w:pos="0"/>
        </w:tabs>
        <w:ind w:left="3241" w:hanging="420"/>
      </w:pPr>
      <w:rPr>
        <w:rFonts w:ascii="方正黑体_GBK" w:eastAsia="方正黑体_GBK" w:hAnsi="方正黑体_GBK" w:hint="default"/>
      </w:rPr>
    </w:lvl>
    <w:lvl w:ilvl="7" w:tplc="07E0671C">
      <w:start w:val="1"/>
      <w:numFmt w:val="lowerLetter"/>
      <w:lvlText w:val="%8)"/>
      <w:lvlJc w:val="left"/>
      <w:pPr>
        <w:tabs>
          <w:tab w:val="num" w:pos="0"/>
        </w:tabs>
        <w:ind w:left="3661" w:hanging="420"/>
      </w:pPr>
      <w:rPr>
        <w:rFonts w:ascii="方正黑体_GBK" w:eastAsia="方正黑体_GBK" w:hAnsi="方正黑体_GBK" w:hint="default"/>
      </w:rPr>
    </w:lvl>
    <w:lvl w:ilvl="8" w:tplc="2776525A">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2" w15:restartNumberingAfterBreak="0">
    <w:nsid w:val="5DDD31CF"/>
    <w:multiLevelType w:val="multilevel"/>
    <w:tmpl w:val="3E104682"/>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3" w15:restartNumberingAfterBreak="0">
    <w:nsid w:val="61A54B54"/>
    <w:multiLevelType w:val="hybridMultilevel"/>
    <w:tmpl w:val="41384DDA"/>
    <w:lvl w:ilvl="0" w:tplc="1154440E">
      <w:start w:val="1"/>
      <w:numFmt w:val="decimal"/>
      <w:lvlRestart w:val="0"/>
      <w:lvlText w:val="%1."/>
      <w:lvlJc w:val="left"/>
      <w:pPr>
        <w:tabs>
          <w:tab w:val="num" w:pos="0"/>
        </w:tabs>
        <w:ind w:left="660" w:hanging="360"/>
      </w:pPr>
      <w:rPr>
        <w:rFonts w:ascii="方正黑体_GBK" w:eastAsia="方正黑体_GBK" w:hAnsi="方正黑体_GBK" w:hint="default"/>
      </w:rPr>
    </w:lvl>
    <w:lvl w:ilvl="1" w:tplc="220EB38C">
      <w:start w:val="1"/>
      <w:numFmt w:val="lowerLetter"/>
      <w:lvlText w:val="%2)"/>
      <w:lvlJc w:val="left"/>
      <w:pPr>
        <w:tabs>
          <w:tab w:val="num" w:pos="0"/>
        </w:tabs>
        <w:ind w:left="1140" w:hanging="420"/>
      </w:pPr>
      <w:rPr>
        <w:rFonts w:ascii="方正黑体_GBK" w:eastAsia="方正黑体_GBK" w:hAnsi="方正黑体_GBK" w:hint="default"/>
      </w:rPr>
    </w:lvl>
    <w:lvl w:ilvl="2" w:tplc="8C228E24">
      <w:start w:val="1"/>
      <w:numFmt w:val="decimal"/>
      <w:lvlText w:val="%3."/>
      <w:lvlJc w:val="right"/>
      <w:pPr>
        <w:tabs>
          <w:tab w:val="num" w:pos="0"/>
        </w:tabs>
        <w:ind w:left="1560" w:hanging="420"/>
      </w:pPr>
      <w:rPr>
        <w:rFonts w:ascii="方正黑体_GBK" w:eastAsia="方正黑体_GBK" w:hAnsi="方正黑体_GBK" w:hint="default"/>
      </w:rPr>
    </w:lvl>
    <w:lvl w:ilvl="3" w:tplc="9A683470">
      <w:start w:val="1"/>
      <w:numFmt w:val="decimal"/>
      <w:lvlText w:val="%4."/>
      <w:lvlJc w:val="left"/>
      <w:pPr>
        <w:tabs>
          <w:tab w:val="num" w:pos="0"/>
        </w:tabs>
        <w:ind w:left="1980" w:hanging="420"/>
      </w:pPr>
      <w:rPr>
        <w:rFonts w:ascii="方正黑体_GBK" w:eastAsia="方正黑体_GBK" w:hAnsi="方正黑体_GBK" w:hint="default"/>
      </w:rPr>
    </w:lvl>
    <w:lvl w:ilvl="4" w:tplc="3A3EB294">
      <w:start w:val="1"/>
      <w:numFmt w:val="lowerLetter"/>
      <w:lvlText w:val="%5)"/>
      <w:lvlJc w:val="left"/>
      <w:pPr>
        <w:tabs>
          <w:tab w:val="num" w:pos="0"/>
        </w:tabs>
        <w:ind w:left="2400" w:hanging="420"/>
      </w:pPr>
      <w:rPr>
        <w:rFonts w:ascii="方正黑体_GBK" w:eastAsia="方正黑体_GBK" w:hAnsi="方正黑体_GBK" w:hint="default"/>
      </w:rPr>
    </w:lvl>
    <w:lvl w:ilvl="5" w:tplc="7F34834E">
      <w:start w:val="1"/>
      <w:numFmt w:val="decimal"/>
      <w:lvlText w:val="%6."/>
      <w:lvlJc w:val="right"/>
      <w:pPr>
        <w:tabs>
          <w:tab w:val="num" w:pos="0"/>
        </w:tabs>
        <w:ind w:left="2820" w:hanging="420"/>
      </w:pPr>
      <w:rPr>
        <w:rFonts w:ascii="方正黑体_GBK" w:eastAsia="方正黑体_GBK" w:hAnsi="方正黑体_GBK" w:hint="default"/>
      </w:rPr>
    </w:lvl>
    <w:lvl w:ilvl="6" w:tplc="A9E89696">
      <w:start w:val="1"/>
      <w:numFmt w:val="decimal"/>
      <w:lvlText w:val="%7."/>
      <w:lvlJc w:val="left"/>
      <w:pPr>
        <w:tabs>
          <w:tab w:val="num" w:pos="0"/>
        </w:tabs>
        <w:ind w:left="3240" w:hanging="420"/>
      </w:pPr>
      <w:rPr>
        <w:rFonts w:ascii="方正黑体_GBK" w:eastAsia="方正黑体_GBK" w:hAnsi="方正黑体_GBK" w:hint="default"/>
      </w:rPr>
    </w:lvl>
    <w:lvl w:ilvl="7" w:tplc="7226AEBE">
      <w:start w:val="1"/>
      <w:numFmt w:val="lowerLetter"/>
      <w:lvlText w:val="%8)"/>
      <w:lvlJc w:val="left"/>
      <w:pPr>
        <w:tabs>
          <w:tab w:val="num" w:pos="0"/>
        </w:tabs>
        <w:ind w:left="3660" w:hanging="420"/>
      </w:pPr>
      <w:rPr>
        <w:rFonts w:ascii="方正黑体_GBK" w:eastAsia="方正黑体_GBK" w:hAnsi="方正黑体_GBK" w:hint="default"/>
      </w:rPr>
    </w:lvl>
    <w:lvl w:ilvl="8" w:tplc="55BC82DC">
      <w:start w:val="1"/>
      <w:numFmt w:val="decimal"/>
      <w:lvlText w:val="%9."/>
      <w:lvlJc w:val="right"/>
      <w:pPr>
        <w:tabs>
          <w:tab w:val="num" w:pos="0"/>
        </w:tabs>
        <w:ind w:left="4080" w:hanging="420"/>
      </w:pPr>
      <w:rPr>
        <w:rFonts w:ascii="方正黑体_GBK" w:eastAsia="方正黑体_GBK" w:hAnsi="方正黑体_GBK"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9A1"/>
    <w:rsid w:val="000E516D"/>
    <w:rsid w:val="00D059A1"/>
    <w:rsid w:val="00EF72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5E29A1"/>
  <w15:docId w15:val="{666E748F-4963-4862-A218-C97E7E989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601f4dd7">
    <w:name w:val="Normal601f4dd7"/>
    <w:pPr>
      <w:widowControl w:val="0"/>
      <w:jc w:val="both"/>
    </w:pPr>
    <w:rPr>
      <w:rFonts w:ascii="方正黑体_GBK" w:eastAsia="方正黑体_GBK" w:hAnsi="方正黑体_GBK" w:cs="Times New Roman"/>
      <w:szCs w:val="21"/>
    </w:rPr>
  </w:style>
  <w:style w:type="paragraph" w:customStyle="1" w:styleId="heading17d142fed">
    <w:name w:val="heading 17d142fed"/>
    <w:basedOn w:val="Normal601f4dd7"/>
    <w:next w:val="a"/>
    <w:pPr>
      <w:keepNext/>
      <w:keepLines/>
      <w:spacing w:before="340" w:after="330" w:line="578" w:lineRule="auto"/>
      <w:outlineLvl w:val="0"/>
    </w:pPr>
    <w:rPr>
      <w:b/>
      <w:bCs/>
      <w:kern w:val="44"/>
      <w:sz w:val="44"/>
    </w:rPr>
  </w:style>
  <w:style w:type="paragraph" w:customStyle="1" w:styleId="heading22bdbdf87">
    <w:name w:val="heading 22bdbdf87"/>
    <w:basedOn w:val="Normal601f4dd7"/>
    <w:next w:val="a"/>
    <w:pPr>
      <w:keepNext/>
      <w:keepLines/>
      <w:spacing w:before="260" w:after="260" w:line="415" w:lineRule="auto"/>
      <w:outlineLvl w:val="1"/>
    </w:pPr>
    <w:rPr>
      <w:b/>
      <w:sz w:val="32"/>
    </w:rPr>
  </w:style>
  <w:style w:type="paragraph" w:customStyle="1" w:styleId="heading32e998a44">
    <w:name w:val="heading 32e998a44"/>
    <w:basedOn w:val="Normal601f4dd7"/>
    <w:next w:val="a"/>
    <w:pPr>
      <w:keepNext/>
      <w:keepLines/>
      <w:spacing w:before="260" w:after="260" w:line="415" w:lineRule="auto"/>
      <w:outlineLvl w:val="2"/>
    </w:pPr>
    <w:rPr>
      <w:b/>
      <w:sz w:val="32"/>
    </w:rPr>
  </w:style>
  <w:style w:type="character" w:customStyle="1" w:styleId="DefaultParagraphFont4d13df2e">
    <w:name w:val="Default Paragraph Font4d13df2e"/>
  </w:style>
  <w:style w:type="paragraph" w:customStyle="1" w:styleId="toc1e607e92f">
    <w:name w:val="toc 1e607e92f"/>
    <w:basedOn w:val="Normal601f4dd7"/>
    <w:next w:val="a"/>
    <w:autoRedefine/>
  </w:style>
  <w:style w:type="paragraph" w:customStyle="1" w:styleId="toc208dd99c6">
    <w:name w:val="toc 208dd99c6"/>
    <w:basedOn w:val="Normal601f4dd7"/>
    <w:next w:val="a"/>
    <w:autoRedefine/>
    <w:pPr>
      <w:ind w:left="420"/>
    </w:pPr>
  </w:style>
  <w:style w:type="paragraph" w:customStyle="1" w:styleId="toc3d5d31c0b">
    <w:name w:val="toc 3d5d31c0b"/>
    <w:basedOn w:val="Normal601f4dd7"/>
    <w:next w:val="a"/>
    <w:autoRedefine/>
    <w:pPr>
      <w:ind w:left="840"/>
    </w:pPr>
  </w:style>
  <w:style w:type="paragraph" w:customStyle="1" w:styleId="toc4d6f681d0">
    <w:name w:val="toc 4d6f681d0"/>
    <w:basedOn w:val="Normal601f4dd7"/>
    <w:next w:val="a"/>
    <w:autoRedefine/>
    <w:pPr>
      <w:ind w:left="1260"/>
    </w:pPr>
  </w:style>
  <w:style w:type="paragraph" w:customStyle="1" w:styleId="toc51360e6f4">
    <w:name w:val="toc 51360e6f4"/>
    <w:basedOn w:val="Normal601f4dd7"/>
    <w:next w:val="a"/>
    <w:autoRedefine/>
    <w:pPr>
      <w:ind w:left="1680"/>
    </w:pPr>
  </w:style>
  <w:style w:type="paragraph" w:customStyle="1" w:styleId="headerb8745f37">
    <w:name w:val="headerb8745f37"/>
    <w:basedOn w:val="Normal601f4dd7"/>
    <w:pPr>
      <w:pBdr>
        <w:bottom w:val="single" w:sz="6" w:space="1" w:color="auto"/>
      </w:pBdr>
      <w:tabs>
        <w:tab w:val="center" w:pos="4153"/>
        <w:tab w:val="right" w:pos="8307"/>
      </w:tabs>
      <w:snapToGrid w:val="0"/>
      <w:jc w:val="center"/>
    </w:pPr>
    <w:rPr>
      <w:sz w:val="18"/>
    </w:rPr>
  </w:style>
  <w:style w:type="paragraph" w:customStyle="1" w:styleId="footerf6d8f08e">
    <w:name w:val="footerf6d8f08e"/>
    <w:basedOn w:val="Normal601f4dd7"/>
    <w:pPr>
      <w:tabs>
        <w:tab w:val="center" w:pos="4153"/>
        <w:tab w:val="right" w:pos="8307"/>
      </w:tabs>
      <w:snapToGrid w:val="0"/>
      <w:jc w:val="left"/>
    </w:pPr>
    <w:rPr>
      <w:sz w:val="18"/>
    </w:rPr>
  </w:style>
  <w:style w:type="character" w:customStyle="1" w:styleId="Strongcc00f35e">
    <w:name w:val="Strongcc00f35e"/>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224b523f">
    <w:name w:val="Normal224b523f"/>
    <w:next w:val="TOC1"/>
    <w:pPr>
      <w:widowControl w:val="0"/>
      <w:jc w:val="both"/>
    </w:pPr>
    <w:rPr>
      <w:rFonts w:ascii="方正黑体_GBK" w:eastAsia="方正黑体_GBK" w:hAnsi="方正黑体_GBK" w:cs="Times New Roman"/>
      <w:sz w:val="18"/>
      <w:szCs w:val="18"/>
    </w:rPr>
  </w:style>
  <w:style w:type="paragraph" w:customStyle="1" w:styleId="heading1a54a1e5c">
    <w:name w:val="heading 1a54a1e5c"/>
    <w:basedOn w:val="Normal224b523f"/>
    <w:next w:val="a"/>
    <w:pPr>
      <w:keepNext/>
      <w:keepLines/>
      <w:spacing w:before="340" w:after="330" w:line="578" w:lineRule="auto"/>
      <w:outlineLvl w:val="0"/>
    </w:pPr>
    <w:rPr>
      <w:b/>
      <w:bCs/>
      <w:kern w:val="44"/>
      <w:sz w:val="44"/>
    </w:rPr>
  </w:style>
  <w:style w:type="paragraph" w:customStyle="1" w:styleId="heading21e0f872b">
    <w:name w:val="heading 21e0f872b"/>
    <w:basedOn w:val="Normal224b523f"/>
    <w:next w:val="a"/>
    <w:pPr>
      <w:keepNext/>
      <w:keepLines/>
      <w:spacing w:before="260" w:after="260" w:line="415" w:lineRule="auto"/>
      <w:outlineLvl w:val="1"/>
    </w:pPr>
    <w:rPr>
      <w:b/>
      <w:sz w:val="32"/>
    </w:rPr>
  </w:style>
  <w:style w:type="paragraph" w:customStyle="1" w:styleId="heading3d63e1e5b">
    <w:name w:val="heading 3d63e1e5b"/>
    <w:basedOn w:val="Normal224b523f"/>
    <w:next w:val="a"/>
    <w:pPr>
      <w:keepNext/>
      <w:keepLines/>
      <w:spacing w:before="260" w:after="260" w:line="415" w:lineRule="auto"/>
      <w:outlineLvl w:val="2"/>
    </w:pPr>
    <w:rPr>
      <w:b/>
      <w:sz w:val="32"/>
    </w:rPr>
  </w:style>
  <w:style w:type="character" w:customStyle="1" w:styleId="DefaultParagraphFont32fe1f87">
    <w:name w:val="Default Paragraph Font32fe1f87"/>
  </w:style>
  <w:style w:type="paragraph" w:customStyle="1" w:styleId="NormalIndent75c4292c">
    <w:name w:val="Normal Indent75c4292c"/>
    <w:basedOn w:val="Normal224b523f"/>
    <w:pPr>
      <w:ind w:firstLineChars="200" w:firstLine="200"/>
    </w:pPr>
  </w:style>
  <w:style w:type="paragraph" w:customStyle="1" w:styleId="toc5ae0b8bcc">
    <w:name w:val="toc 5ae0b8bcc"/>
    <w:basedOn w:val="Normal224b523f"/>
    <w:next w:val="a"/>
    <w:pPr>
      <w:ind w:left="1680"/>
    </w:pPr>
  </w:style>
  <w:style w:type="paragraph" w:customStyle="1" w:styleId="toc33238cc73">
    <w:name w:val="toc 33238cc73"/>
    <w:basedOn w:val="Normal224b523f"/>
    <w:next w:val="a"/>
    <w:pPr>
      <w:ind w:left="840"/>
    </w:pPr>
  </w:style>
  <w:style w:type="paragraph" w:customStyle="1" w:styleId="footercd44f510">
    <w:name w:val="footercd44f510"/>
    <w:basedOn w:val="Normal224b523f"/>
    <w:pPr>
      <w:tabs>
        <w:tab w:val="center" w:pos="4153"/>
        <w:tab w:val="right" w:pos="8307"/>
      </w:tabs>
      <w:snapToGrid w:val="0"/>
      <w:jc w:val="left"/>
    </w:pPr>
  </w:style>
  <w:style w:type="paragraph" w:customStyle="1" w:styleId="header9877b878">
    <w:name w:val="header9877b878"/>
    <w:basedOn w:val="Normal224b523f"/>
    <w:pPr>
      <w:pBdr>
        <w:bottom w:val="single" w:sz="6" w:space="1" w:color="auto"/>
      </w:pBdr>
      <w:tabs>
        <w:tab w:val="center" w:pos="4153"/>
        <w:tab w:val="right" w:pos="8307"/>
      </w:tabs>
      <w:snapToGrid w:val="0"/>
      <w:jc w:val="center"/>
    </w:pPr>
  </w:style>
  <w:style w:type="paragraph" w:customStyle="1" w:styleId="toc106cc335f">
    <w:name w:val="toc 106cc335f"/>
    <w:basedOn w:val="Normal224b523f"/>
    <w:next w:val="a"/>
  </w:style>
  <w:style w:type="paragraph" w:customStyle="1" w:styleId="toc4180b84ca">
    <w:name w:val="toc 4180b84ca"/>
    <w:basedOn w:val="Normal224b523f"/>
    <w:next w:val="a"/>
    <w:pPr>
      <w:ind w:left="1260"/>
    </w:pPr>
  </w:style>
  <w:style w:type="paragraph" w:customStyle="1" w:styleId="toc295dd76fa">
    <w:name w:val="toc 295dd76fa"/>
    <w:basedOn w:val="Normal224b523f"/>
    <w:next w:val="a"/>
    <w:pPr>
      <w:ind w:left="420"/>
    </w:pPr>
  </w:style>
  <w:style w:type="paragraph" w:customStyle="1" w:styleId="NormalWeb7727de65">
    <w:name w:val="Normal (Web)7727de65"/>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6675519466755194">
    <w:name w:val="Normal6675519466755194"/>
    <w:next w:val="TOC1"/>
    <w:pPr>
      <w:widowControl w:val="0"/>
      <w:jc w:val="both"/>
    </w:pPr>
    <w:rPr>
      <w:rFonts w:ascii="方正黑体_GBK" w:eastAsia="方正黑体_GBK" w:hAnsi="方正黑体_GBK" w:cs="Times New Roman"/>
      <w:szCs w:val="21"/>
    </w:rPr>
  </w:style>
  <w:style w:type="paragraph" w:customStyle="1" w:styleId="heading123d9411923d94119">
    <w:name w:val="heading 123d9411923d94119"/>
    <w:basedOn w:val="Normal6675519466755194"/>
    <w:next w:val="a"/>
    <w:pPr>
      <w:keepNext/>
      <w:keepLines/>
      <w:spacing w:before="340" w:after="330" w:line="578" w:lineRule="auto"/>
      <w:outlineLvl w:val="0"/>
    </w:pPr>
    <w:rPr>
      <w:b/>
      <w:bCs/>
      <w:kern w:val="44"/>
      <w:sz w:val="44"/>
    </w:rPr>
  </w:style>
  <w:style w:type="paragraph" w:customStyle="1" w:styleId="heading2c252f5a6c252f5a6">
    <w:name w:val="heading 2c252f5a6c252f5a6"/>
    <w:basedOn w:val="Normal6675519466755194"/>
    <w:next w:val="a"/>
    <w:pPr>
      <w:keepNext/>
      <w:keepLines/>
      <w:spacing w:before="260" w:after="260" w:line="415" w:lineRule="auto"/>
      <w:outlineLvl w:val="1"/>
    </w:pPr>
    <w:rPr>
      <w:b/>
      <w:sz w:val="32"/>
    </w:rPr>
  </w:style>
  <w:style w:type="paragraph" w:customStyle="1" w:styleId="heading387f5bb9f87f5bb9f">
    <w:name w:val="heading 387f5bb9f87f5bb9f"/>
    <w:basedOn w:val="Normal6675519466755194"/>
    <w:next w:val="a"/>
    <w:pPr>
      <w:keepNext/>
      <w:keepLines/>
      <w:spacing w:before="260" w:after="260" w:line="415" w:lineRule="auto"/>
      <w:outlineLvl w:val="2"/>
    </w:pPr>
    <w:rPr>
      <w:b/>
      <w:sz w:val="32"/>
    </w:rPr>
  </w:style>
  <w:style w:type="character" w:customStyle="1" w:styleId="DefaultParagraphFontd570d495d570d495">
    <w:name w:val="Default Paragraph Fontd570d495d570d495"/>
  </w:style>
  <w:style w:type="paragraph" w:customStyle="1" w:styleId="1c6b40cfdc6b40cfd">
    <w:name w:val="引文目录1c6b40cfdc6b40cfd"/>
    <w:basedOn w:val="Normal6675519466755194"/>
    <w:next w:val="a"/>
    <w:pPr>
      <w:ind w:leftChars="200" w:left="200"/>
    </w:pPr>
  </w:style>
  <w:style w:type="paragraph" w:customStyle="1" w:styleId="toc58be2860b8be2860b">
    <w:name w:val="toc 58be2860b8be2860b"/>
    <w:basedOn w:val="Normal6675519466755194"/>
    <w:next w:val="a"/>
    <w:pPr>
      <w:ind w:left="1680"/>
    </w:pPr>
  </w:style>
  <w:style w:type="paragraph" w:customStyle="1" w:styleId="toc3814d1d75814d1d75">
    <w:name w:val="toc 3814d1d75814d1d75"/>
    <w:basedOn w:val="Normal6675519466755194"/>
    <w:next w:val="a"/>
    <w:pPr>
      <w:ind w:left="840"/>
    </w:pPr>
  </w:style>
  <w:style w:type="paragraph" w:customStyle="1" w:styleId="footer9fb3acf99fb3acf9">
    <w:name w:val="footer9fb3acf99fb3acf9"/>
    <w:basedOn w:val="Normal6675519466755194"/>
    <w:pPr>
      <w:tabs>
        <w:tab w:val="center" w:pos="4153"/>
        <w:tab w:val="right" w:pos="8307"/>
      </w:tabs>
      <w:snapToGrid w:val="0"/>
      <w:jc w:val="left"/>
    </w:pPr>
    <w:rPr>
      <w:sz w:val="18"/>
    </w:rPr>
  </w:style>
  <w:style w:type="paragraph" w:customStyle="1" w:styleId="headera83d242ca83d242c">
    <w:name w:val="headera83d242ca83d242c"/>
    <w:basedOn w:val="Normal6675519466755194"/>
    <w:pPr>
      <w:pBdr>
        <w:bottom w:val="single" w:sz="6" w:space="1" w:color="auto"/>
      </w:pBdr>
      <w:tabs>
        <w:tab w:val="center" w:pos="4153"/>
        <w:tab w:val="right" w:pos="8307"/>
      </w:tabs>
      <w:snapToGrid w:val="0"/>
      <w:jc w:val="center"/>
    </w:pPr>
    <w:rPr>
      <w:sz w:val="18"/>
    </w:rPr>
  </w:style>
  <w:style w:type="paragraph" w:customStyle="1" w:styleId="toc162710d4262710d42">
    <w:name w:val="toc 162710d4262710d42"/>
    <w:basedOn w:val="Normal6675519466755194"/>
    <w:next w:val="a"/>
  </w:style>
  <w:style w:type="paragraph" w:customStyle="1" w:styleId="toc461ec1fdb61ec1fdb">
    <w:name w:val="toc 461ec1fdb61ec1fdb"/>
    <w:basedOn w:val="Normal6675519466755194"/>
    <w:next w:val="a"/>
    <w:pPr>
      <w:ind w:left="1260"/>
    </w:pPr>
  </w:style>
  <w:style w:type="paragraph" w:customStyle="1" w:styleId="toc21b06d6001b06d600">
    <w:name w:val="toc 21b06d6001b06d600"/>
    <w:basedOn w:val="Normal6675519466755194"/>
    <w:next w:val="a"/>
    <w:pPr>
      <w:ind w:left="420"/>
    </w:pPr>
  </w:style>
  <w:style w:type="paragraph" w:customStyle="1" w:styleId="14e9954f24e9954f2">
    <w:name w:val="列出段落14e9954f24e9954f2"/>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282</TotalTime>
  <Pages>13</Pages>
  <Words>3587</Words>
  <Characters>20449</Characters>
  <Application>Microsoft Office Word</Application>
  <DocSecurity>0</DocSecurity>
  <Lines>170</Lines>
  <Paragraphs>47</Paragraphs>
  <ScaleCrop>false</ScaleCrop>
  <Company/>
  <LinksUpToDate>false</LinksUpToDate>
  <CharactersWithSpaces>23989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PC</cp:lastModifiedBy>
  <cp:revision>2</cp:revision>
  <dcterms:created xsi:type="dcterms:W3CDTF">2025-09-17T07:58:00Z</dcterms:created>
  <dcterms:modified xsi:type="dcterms:W3CDTF">2025-09-17T07:58:00Z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